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000000">
      <w:pPr>
        <w:rPr>
          <w:i w:val="0"/>
          <w:iCs w:val="0"/>
          <w:sz w:val="2"/>
          <w:szCs w:val="2"/>
        </w:rPr>
      </w:pPr>
      <w:r>
        <w:t xml:space="preserve"> </w:t>
      </w:r>
    </w:p>
    <w:p w:rsidR="00000000" w:rsidRDefault="00000000">
      <w:pPr>
        <w:rPr>
          <w:i w:val="0"/>
          <w:iCs w:val="0"/>
          <w:sz w:val="2"/>
          <w:szCs w:val="2"/>
        </w:rPr>
        <w:sectPr w:rsidR="00000000">
          <w:type w:val="continuous"/>
          <w:pgSz w:w="16623" w:h="23400"/>
          <w:pgMar w:top="1440" w:right="1440" w:bottom="360" w:left="1440" w:header="720" w:footer="720" w:gutter="0"/>
          <w:cols w:space="720"/>
          <w:noEndnote/>
        </w:sectPr>
      </w:pPr>
    </w:p>
    <w:p w:rsidR="00000000" w:rsidRDefault="00AC0AD8" w:rsidP="00DB6EAC">
      <w:pPr>
        <w:shd w:val="clear" w:color="auto" w:fill="FFFFFF"/>
        <w:tabs>
          <w:tab w:val="left" w:pos="11011"/>
        </w:tabs>
        <w:spacing w:before="970" w:line="432" w:lineRule="exact"/>
        <w:ind w:left="2232" w:hanging="648"/>
        <w:jc w:val="both"/>
      </w:pPr>
      <w:r>
        <w:rPr>
          <w:color w:val="434343"/>
          <w:sz w:val="33"/>
          <w:szCs w:val="33"/>
        </w:rPr>
        <w:t>Tropical Fresh</w:t>
      </w:r>
      <w:r w:rsidR="00000000">
        <w:rPr>
          <w:color w:val="434343"/>
          <w:sz w:val="33"/>
          <w:szCs w:val="33"/>
        </w:rPr>
        <w:t>water Biology, 28(2)</w:t>
      </w:r>
      <w:r>
        <w:rPr>
          <w:color w:val="434343"/>
          <w:sz w:val="33"/>
          <w:szCs w:val="33"/>
        </w:rPr>
        <w:t xml:space="preserve"> </w:t>
      </w:r>
      <w:r w:rsidR="00000000">
        <w:rPr>
          <w:color w:val="434343"/>
          <w:sz w:val="33"/>
          <w:szCs w:val="33"/>
        </w:rPr>
        <w:t>(2019) 67- 76</w:t>
      </w:r>
      <w:r w:rsidR="00000000">
        <w:rPr>
          <w:color w:val="434343"/>
          <w:sz w:val="33"/>
          <w:szCs w:val="33"/>
        </w:rPr>
        <w:tab/>
      </w:r>
      <w:r w:rsidR="00000000">
        <w:rPr>
          <w:i w:val="0"/>
          <w:iCs w:val="0"/>
          <w:color w:val="434343"/>
          <w:sz w:val="33"/>
          <w:szCs w:val="33"/>
        </w:rPr>
        <w:t>67</w:t>
      </w:r>
      <w:r w:rsidR="00000000">
        <w:rPr>
          <w:i w:val="0"/>
          <w:iCs w:val="0"/>
          <w:color w:val="434343"/>
          <w:sz w:val="33"/>
          <w:szCs w:val="33"/>
        </w:rPr>
        <w:br/>
      </w:r>
      <w:r>
        <w:rPr>
          <w:i w:val="0"/>
          <w:iCs w:val="0"/>
          <w:color w:val="434343"/>
          <w:sz w:val="33"/>
          <w:szCs w:val="33"/>
        </w:rPr>
        <w:t>http://www.ajol.info/index.php/tfb;</w:t>
      </w:r>
      <w:r w:rsidR="00000000">
        <w:rPr>
          <w:i w:val="0"/>
          <w:iCs w:val="0"/>
          <w:color w:val="434343"/>
          <w:sz w:val="33"/>
          <w:szCs w:val="33"/>
        </w:rPr>
        <w:t>DO1:https:/dx</w:t>
      </w:r>
      <w:r w:rsidR="00DB6EAC">
        <w:rPr>
          <w:i w:val="0"/>
          <w:iCs w:val="0"/>
          <w:color w:val="434343"/>
          <w:sz w:val="33"/>
          <w:szCs w:val="33"/>
        </w:rPr>
        <w:t>.</w:t>
      </w:r>
      <w:r w:rsidR="00000000">
        <w:rPr>
          <w:i w:val="0"/>
          <w:iCs w:val="0"/>
          <w:color w:val="434343"/>
          <w:sz w:val="33"/>
          <w:szCs w:val="33"/>
        </w:rPr>
        <w:t>d</w:t>
      </w:r>
      <w:r w:rsidR="00DB6EAC">
        <w:rPr>
          <w:i w:val="0"/>
          <w:iCs w:val="0"/>
          <w:color w:val="434343"/>
          <w:sz w:val="33"/>
          <w:szCs w:val="33"/>
        </w:rPr>
        <w:t>oi.</w:t>
      </w:r>
      <w:r w:rsidR="00000000">
        <w:rPr>
          <w:i w:val="0"/>
          <w:iCs w:val="0"/>
          <w:color w:val="434343"/>
          <w:sz w:val="33"/>
          <w:szCs w:val="33"/>
        </w:rPr>
        <w:t>org/10.4314/tfb.v</w:t>
      </w:r>
      <w:r w:rsidR="00DB6EAC">
        <w:rPr>
          <w:i w:val="0"/>
          <w:iCs w:val="0"/>
          <w:color w:val="434343"/>
          <w:sz w:val="33"/>
          <w:szCs w:val="33"/>
        </w:rPr>
        <w:t>28i2.6</w:t>
      </w:r>
    </w:p>
    <w:p w:rsidR="00000000" w:rsidRDefault="00000000">
      <w:pPr>
        <w:shd w:val="clear" w:color="auto" w:fill="FFFFFF"/>
        <w:spacing w:before="216" w:line="394" w:lineRule="exact"/>
        <w:ind w:left="494" w:hanging="442"/>
      </w:pPr>
      <w:r>
        <w:rPr>
          <w:b/>
          <w:bCs/>
          <w:i w:val="0"/>
          <w:iCs w:val="0"/>
          <w:color w:val="434343"/>
          <w:spacing w:val="-6"/>
          <w:sz w:val="35"/>
          <w:szCs w:val="35"/>
        </w:rPr>
        <w:t>ANTHROPOGENIC STRESSORS INDUCED CLIMATE CHANGE AND ECOLOGICAL IMPLICATIONS ON FISHERIES RESOURCES IN</w:t>
      </w:r>
    </w:p>
    <w:p w:rsidR="00000000" w:rsidRDefault="00000000">
      <w:pPr>
        <w:shd w:val="clear" w:color="auto" w:fill="FFFFFF"/>
        <w:spacing w:line="394" w:lineRule="exact"/>
        <w:ind w:right="43"/>
        <w:jc w:val="center"/>
      </w:pPr>
      <w:r>
        <w:rPr>
          <w:b/>
          <w:bCs/>
          <w:i w:val="0"/>
          <w:iCs w:val="0"/>
          <w:color w:val="434343"/>
          <w:w w:val="103"/>
          <w:sz w:val="33"/>
          <w:szCs w:val="33"/>
        </w:rPr>
        <w:t>TROPICS: A REVIEW</w:t>
      </w:r>
    </w:p>
    <w:p w:rsidR="00000000" w:rsidRDefault="00000000">
      <w:pPr>
        <w:shd w:val="clear" w:color="auto" w:fill="FFFFFF"/>
        <w:spacing w:before="264"/>
      </w:pPr>
      <w:r>
        <w:rPr>
          <w:b/>
          <w:bCs/>
          <w:i w:val="0"/>
          <w:iCs w:val="0"/>
          <w:color w:val="434343"/>
          <w:spacing w:val="-8"/>
          <w:sz w:val="35"/>
          <w:szCs w:val="35"/>
        </w:rPr>
        <w:t>B. S. Adama</w:t>
      </w:r>
      <w:r>
        <w:rPr>
          <w:b/>
          <w:bCs/>
          <w:i w:val="0"/>
          <w:iCs w:val="0"/>
          <w:color w:val="434343"/>
          <w:spacing w:val="-8"/>
          <w:sz w:val="35"/>
          <w:szCs w:val="35"/>
          <w:vertAlign w:val="superscript"/>
        </w:rPr>
        <w:t>1</w:t>
      </w:r>
      <w:r>
        <w:rPr>
          <w:b/>
          <w:bCs/>
          <w:i w:val="0"/>
          <w:iCs w:val="0"/>
          <w:color w:val="434343"/>
          <w:spacing w:val="-8"/>
          <w:sz w:val="35"/>
          <w:szCs w:val="35"/>
        </w:rPr>
        <w:t xml:space="preserve"> * </w:t>
      </w:r>
      <w:r>
        <w:rPr>
          <w:b/>
          <w:bCs/>
          <w:i w:val="0"/>
          <w:iCs w:val="0"/>
          <w:color w:val="434343"/>
          <w:spacing w:val="9"/>
          <w:sz w:val="35"/>
          <w:szCs w:val="35"/>
        </w:rPr>
        <w:t>J.E.</w:t>
      </w:r>
      <w:r>
        <w:rPr>
          <w:b/>
          <w:bCs/>
          <w:i w:val="0"/>
          <w:iCs w:val="0"/>
          <w:color w:val="434343"/>
          <w:sz w:val="35"/>
          <w:szCs w:val="35"/>
        </w:rPr>
        <w:t xml:space="preserve"> </w:t>
      </w:r>
      <w:r>
        <w:rPr>
          <w:b/>
          <w:bCs/>
          <w:i w:val="0"/>
          <w:iCs w:val="0"/>
          <w:color w:val="434343"/>
          <w:spacing w:val="-8"/>
          <w:sz w:val="35"/>
          <w:szCs w:val="35"/>
        </w:rPr>
        <w:t>Eyo</w:t>
      </w:r>
      <w:r>
        <w:rPr>
          <w:b/>
          <w:bCs/>
          <w:i w:val="0"/>
          <w:iCs w:val="0"/>
          <w:color w:val="434343"/>
          <w:spacing w:val="-8"/>
          <w:sz w:val="35"/>
          <w:szCs w:val="35"/>
          <w:vertAlign w:val="superscript"/>
        </w:rPr>
        <w:t>3</w:t>
      </w:r>
      <w:r>
        <w:rPr>
          <w:b/>
          <w:bCs/>
          <w:i w:val="0"/>
          <w:iCs w:val="0"/>
          <w:color w:val="434343"/>
          <w:spacing w:val="-8"/>
          <w:sz w:val="35"/>
          <w:szCs w:val="35"/>
        </w:rPr>
        <w:t>, A. Z. Mohammed ', A. T. Visa</w:t>
      </w:r>
      <w:r>
        <w:rPr>
          <w:b/>
          <w:bCs/>
          <w:i w:val="0"/>
          <w:iCs w:val="0"/>
          <w:color w:val="434343"/>
          <w:spacing w:val="-8"/>
          <w:sz w:val="35"/>
          <w:szCs w:val="35"/>
          <w:vertAlign w:val="superscript"/>
        </w:rPr>
        <w:t>2</w:t>
      </w:r>
      <w:r>
        <w:rPr>
          <w:b/>
          <w:bCs/>
          <w:i w:val="0"/>
          <w:iCs w:val="0"/>
          <w:color w:val="434343"/>
          <w:spacing w:val="-8"/>
          <w:sz w:val="35"/>
          <w:szCs w:val="35"/>
        </w:rPr>
        <w:t xml:space="preserve"> and S. U. Ibrahim</w:t>
      </w:r>
      <w:r>
        <w:rPr>
          <w:b/>
          <w:bCs/>
          <w:i w:val="0"/>
          <w:iCs w:val="0"/>
          <w:color w:val="434343"/>
          <w:spacing w:val="-8"/>
          <w:sz w:val="35"/>
          <w:szCs w:val="35"/>
          <w:vertAlign w:val="superscript"/>
        </w:rPr>
        <w:t>2</w:t>
      </w:r>
    </w:p>
    <w:p w:rsidR="00000000" w:rsidRDefault="006A6542">
      <w:pPr>
        <w:shd w:val="clear" w:color="auto" w:fill="FFFFFF"/>
        <w:spacing w:before="302"/>
        <w:ind w:left="130"/>
      </w:pPr>
      <w:r w:rsidRPr="006A6542">
        <w:rPr>
          <w:i w:val="0"/>
          <w:iCs w:val="0"/>
          <w:color w:val="434343"/>
          <w:spacing w:val="-13"/>
          <w:sz w:val="37"/>
          <w:szCs w:val="37"/>
          <w:vertAlign w:val="superscript"/>
        </w:rPr>
        <w:t>1</w:t>
      </w:r>
      <w:r w:rsidR="00000000">
        <w:rPr>
          <w:i w:val="0"/>
          <w:iCs w:val="0"/>
          <w:color w:val="434343"/>
          <w:spacing w:val="-13"/>
          <w:sz w:val="37"/>
          <w:szCs w:val="37"/>
        </w:rPr>
        <w:t>Department of Animal Biology, Federal University of Technology Minna, Niger</w:t>
      </w:r>
    </w:p>
    <w:p w:rsidR="006A6542" w:rsidRDefault="00000000">
      <w:pPr>
        <w:shd w:val="clear" w:color="auto" w:fill="FFFFFF"/>
        <w:spacing w:before="14" w:line="394" w:lineRule="exact"/>
        <w:ind w:left="322" w:firstLine="5122"/>
        <w:rPr>
          <w:i w:val="0"/>
          <w:iCs w:val="0"/>
          <w:color w:val="434343"/>
          <w:spacing w:val="-17"/>
          <w:sz w:val="36"/>
          <w:szCs w:val="36"/>
        </w:rPr>
      </w:pPr>
      <w:r>
        <w:rPr>
          <w:i w:val="0"/>
          <w:iCs w:val="0"/>
          <w:color w:val="434343"/>
          <w:spacing w:val="-17"/>
          <w:sz w:val="36"/>
          <w:szCs w:val="36"/>
        </w:rPr>
        <w:t>State.</w:t>
      </w:r>
    </w:p>
    <w:p w:rsidR="00000000" w:rsidRDefault="00000000" w:rsidP="006A6542">
      <w:pPr>
        <w:shd w:val="clear" w:color="auto" w:fill="FFFFFF"/>
        <w:spacing w:before="14" w:line="394" w:lineRule="exact"/>
        <w:ind w:left="322"/>
      </w:pPr>
      <w:r>
        <w:rPr>
          <w:i w:val="0"/>
          <w:iCs w:val="0"/>
          <w:color w:val="434343"/>
          <w:spacing w:val="-17"/>
          <w:sz w:val="36"/>
          <w:szCs w:val="36"/>
        </w:rPr>
        <w:t xml:space="preserve"> </w:t>
      </w:r>
      <w:r w:rsidR="006A6542" w:rsidRPr="006A6542">
        <w:rPr>
          <w:rFonts w:eastAsia="Times New Roman"/>
          <w:i w:val="0"/>
          <w:iCs w:val="0"/>
          <w:color w:val="434343"/>
          <w:spacing w:val="-11"/>
          <w:sz w:val="36"/>
          <w:szCs w:val="36"/>
          <w:vertAlign w:val="superscript"/>
        </w:rPr>
        <w:t>2</w:t>
      </w:r>
      <w:r>
        <w:rPr>
          <w:rFonts w:eastAsia="Times New Roman"/>
          <w:i w:val="0"/>
          <w:iCs w:val="0"/>
          <w:color w:val="434343"/>
          <w:spacing w:val="-11"/>
          <w:sz w:val="36"/>
          <w:szCs w:val="36"/>
        </w:rPr>
        <w:t>Department of Water Resources Aquaculture and Fisheries and Technology,</w:t>
      </w:r>
    </w:p>
    <w:p w:rsidR="0025090B" w:rsidRDefault="00000000">
      <w:pPr>
        <w:shd w:val="clear" w:color="auto" w:fill="FFFFFF"/>
        <w:spacing w:line="413" w:lineRule="exact"/>
        <w:ind w:left="408" w:firstLine="1589"/>
        <w:rPr>
          <w:i w:val="0"/>
          <w:iCs w:val="0"/>
          <w:color w:val="434343"/>
          <w:spacing w:val="-9"/>
          <w:sz w:val="36"/>
          <w:szCs w:val="36"/>
        </w:rPr>
      </w:pPr>
      <w:r>
        <w:rPr>
          <w:i w:val="0"/>
          <w:iCs w:val="0"/>
          <w:color w:val="434343"/>
          <w:spacing w:val="-9"/>
          <w:sz w:val="36"/>
          <w:szCs w:val="36"/>
        </w:rPr>
        <w:t xml:space="preserve">Federal University of Technology Minna, Niger State. </w:t>
      </w:r>
    </w:p>
    <w:p w:rsidR="00000000" w:rsidRDefault="00000000" w:rsidP="0025090B">
      <w:pPr>
        <w:shd w:val="clear" w:color="auto" w:fill="FFFFFF"/>
        <w:spacing w:line="413" w:lineRule="exact"/>
        <w:ind w:left="408"/>
      </w:pPr>
      <w:r>
        <w:rPr>
          <w:i w:val="0"/>
          <w:iCs w:val="0"/>
          <w:color w:val="434343"/>
          <w:spacing w:val="-7"/>
          <w:sz w:val="36"/>
          <w:szCs w:val="36"/>
        </w:rPr>
        <w:t>Department of Zoology and Environmental Biology. University of Nigeria,</w:t>
      </w:r>
    </w:p>
    <w:p w:rsidR="00000000" w:rsidRDefault="00000000">
      <w:pPr>
        <w:shd w:val="clear" w:color="auto" w:fill="FFFFFF"/>
        <w:spacing w:line="413" w:lineRule="exact"/>
        <w:ind w:right="67"/>
        <w:jc w:val="center"/>
      </w:pPr>
      <w:r>
        <w:rPr>
          <w:i w:val="0"/>
          <w:iCs w:val="0"/>
          <w:color w:val="434343"/>
          <w:spacing w:val="-10"/>
          <w:sz w:val="36"/>
          <w:szCs w:val="36"/>
        </w:rPr>
        <w:t>Nsukka, Nigeria.</w:t>
      </w:r>
    </w:p>
    <w:p w:rsidR="00000000" w:rsidRDefault="00000000">
      <w:pPr>
        <w:shd w:val="clear" w:color="auto" w:fill="FFFFFF"/>
        <w:spacing w:before="254"/>
        <w:ind w:left="437"/>
      </w:pPr>
      <w:r>
        <w:rPr>
          <w:i w:val="0"/>
          <w:iCs w:val="0"/>
          <w:color w:val="434343"/>
          <w:spacing w:val="-10"/>
          <w:sz w:val="36"/>
          <w:szCs w:val="36"/>
        </w:rPr>
        <w:t>Corresponding Author: bsolomonadama@yahoo.com, +234 (0)8085140071</w:t>
      </w:r>
    </w:p>
    <w:p w:rsidR="00000000" w:rsidRDefault="00000000">
      <w:pPr>
        <w:shd w:val="clear" w:color="auto" w:fill="FFFFFF"/>
        <w:spacing w:before="384"/>
        <w:ind w:right="29"/>
        <w:jc w:val="center"/>
      </w:pPr>
      <w:r>
        <w:rPr>
          <w:b/>
          <w:bCs/>
          <w:color w:val="434343"/>
          <w:spacing w:val="-9"/>
          <w:sz w:val="36"/>
          <w:szCs w:val="36"/>
        </w:rPr>
        <w:t>ABSTRACT</w:t>
      </w:r>
    </w:p>
    <w:p w:rsidR="00000000" w:rsidRPr="0018360B" w:rsidRDefault="00000000" w:rsidP="0025090B">
      <w:pPr>
        <w:shd w:val="clear" w:color="auto" w:fill="FFFFFF"/>
        <w:spacing w:before="211" w:line="403" w:lineRule="exact"/>
        <w:ind w:left="533"/>
        <w:jc w:val="both"/>
      </w:pPr>
      <w:r w:rsidRPr="0018360B">
        <w:rPr>
          <w:color w:val="434343"/>
          <w:sz w:val="35"/>
          <w:szCs w:val="35"/>
        </w:rPr>
        <w:t xml:space="preserve">A number of reports have shown that there is an increased in agricultural </w:t>
      </w:r>
      <w:r w:rsidRPr="0018360B">
        <w:rPr>
          <w:color w:val="434343"/>
          <w:spacing w:val="-2"/>
          <w:sz w:val="35"/>
          <w:szCs w:val="35"/>
        </w:rPr>
        <w:t xml:space="preserve">activities among the agrarian populace of developing countries resulting to </w:t>
      </w:r>
      <w:r w:rsidRPr="0018360B">
        <w:rPr>
          <w:color w:val="434343"/>
          <w:spacing w:val="-3"/>
          <w:sz w:val="35"/>
          <w:szCs w:val="35"/>
        </w:rPr>
        <w:t xml:space="preserve">habitat loss and degradation as riparian forest, mangrove forest </w:t>
      </w:r>
      <w:proofErr w:type="gramStart"/>
      <w:r w:rsidRPr="0018360B">
        <w:rPr>
          <w:color w:val="434343"/>
          <w:spacing w:val="-3"/>
          <w:sz w:val="35"/>
          <w:szCs w:val="35"/>
        </w:rPr>
        <w:t>are</w:t>
      </w:r>
      <w:proofErr w:type="gramEnd"/>
      <w:r w:rsidRPr="0018360B">
        <w:rPr>
          <w:color w:val="434343"/>
          <w:spacing w:val="-3"/>
          <w:sz w:val="35"/>
          <w:szCs w:val="35"/>
        </w:rPr>
        <w:t xml:space="preserve"> cleared </w:t>
      </w:r>
      <w:r w:rsidRPr="0018360B">
        <w:rPr>
          <w:color w:val="434343"/>
          <w:sz w:val="35"/>
          <w:szCs w:val="35"/>
        </w:rPr>
        <w:t xml:space="preserve">for irrigation along the major river basin, flood plains and lakes of East Africa, </w:t>
      </w:r>
      <w:proofErr w:type="spellStart"/>
      <w:r w:rsidRPr="0018360B">
        <w:rPr>
          <w:color w:val="434343"/>
          <w:sz w:val="35"/>
          <w:szCs w:val="35"/>
        </w:rPr>
        <w:t>Tangayika</w:t>
      </w:r>
      <w:proofErr w:type="spellEnd"/>
      <w:r w:rsidRPr="0018360B">
        <w:rPr>
          <w:color w:val="434343"/>
          <w:sz w:val="35"/>
          <w:szCs w:val="35"/>
        </w:rPr>
        <w:t>, Zaire,</w:t>
      </w:r>
      <w:r w:rsidR="0025090B" w:rsidRPr="0018360B">
        <w:rPr>
          <w:color w:val="434343"/>
          <w:sz w:val="35"/>
          <w:szCs w:val="35"/>
        </w:rPr>
        <w:t xml:space="preserve"> </w:t>
      </w:r>
      <w:r w:rsidRPr="0018360B">
        <w:rPr>
          <w:color w:val="434343"/>
          <w:sz w:val="35"/>
          <w:szCs w:val="35"/>
        </w:rPr>
        <w:t>Victoria, Chad, Amazon etc. The implication of this is that there is the concomitant increase in CO: emission above the threshold. Since the industrial revolution, human activities have continued</w:t>
      </w:r>
      <w:r w:rsidRPr="0018360B">
        <w:rPr>
          <w:color w:val="434343"/>
          <w:spacing w:val="-3"/>
          <w:sz w:val="35"/>
          <w:szCs w:val="35"/>
        </w:rPr>
        <w:t xml:space="preserve">. to lead to increased greenhouse gases in the atmosphere and now occurring </w:t>
      </w:r>
      <w:r w:rsidRPr="0018360B">
        <w:rPr>
          <w:color w:val="434343"/>
          <w:sz w:val="35"/>
          <w:szCs w:val="35"/>
        </w:rPr>
        <w:t>at alarming levels impacting our climate, which lead to trapping heat reflected from</w:t>
      </w:r>
      <w:r w:rsidR="0025090B" w:rsidRPr="0018360B">
        <w:rPr>
          <w:color w:val="434343"/>
          <w:sz w:val="35"/>
          <w:szCs w:val="35"/>
        </w:rPr>
        <w:t xml:space="preserve"> </w:t>
      </w:r>
      <w:r w:rsidRPr="0018360B">
        <w:rPr>
          <w:color w:val="434343"/>
          <w:sz w:val="35"/>
          <w:szCs w:val="35"/>
        </w:rPr>
        <w:t>the land and even prevent it from</w:t>
      </w:r>
      <w:r w:rsidR="0025090B" w:rsidRPr="0018360B">
        <w:rPr>
          <w:color w:val="434343"/>
          <w:sz w:val="35"/>
          <w:szCs w:val="35"/>
        </w:rPr>
        <w:t xml:space="preserve"> </w:t>
      </w:r>
      <w:r w:rsidRPr="0018360B">
        <w:rPr>
          <w:color w:val="434343"/>
          <w:sz w:val="35"/>
          <w:szCs w:val="35"/>
        </w:rPr>
        <w:t>leaving the earth's atmosphere making it</w:t>
      </w:r>
      <w:r w:rsidR="0025090B" w:rsidRPr="0018360B">
        <w:rPr>
          <w:color w:val="434343"/>
          <w:sz w:val="35"/>
          <w:szCs w:val="35"/>
        </w:rPr>
        <w:t xml:space="preserve"> </w:t>
      </w:r>
      <w:r w:rsidRPr="0018360B">
        <w:rPr>
          <w:color w:val="434343"/>
          <w:sz w:val="35"/>
          <w:szCs w:val="35"/>
        </w:rPr>
        <w:t xml:space="preserve">"Warmer". This change impacts aquatic animal </w:t>
      </w:r>
      <w:r w:rsidRPr="0018360B">
        <w:rPr>
          <w:color w:val="434343"/>
          <w:spacing w:val="-3"/>
          <w:sz w:val="35"/>
          <w:szCs w:val="35"/>
        </w:rPr>
        <w:t xml:space="preserve">altered the </w:t>
      </w:r>
      <w:proofErr w:type="gramStart"/>
      <w:r w:rsidRPr="0018360B">
        <w:rPr>
          <w:color w:val="434343"/>
          <w:spacing w:val="-3"/>
          <w:sz w:val="35"/>
          <w:szCs w:val="35"/>
        </w:rPr>
        <w:t>communities</w:t>
      </w:r>
      <w:proofErr w:type="gramEnd"/>
      <w:r w:rsidRPr="0018360B">
        <w:rPr>
          <w:color w:val="434343"/>
          <w:spacing w:val="-3"/>
          <w:sz w:val="35"/>
          <w:szCs w:val="35"/>
        </w:rPr>
        <w:t xml:space="preserve"> status and ocean/fresh water chemistry. This affects </w:t>
      </w:r>
      <w:r w:rsidRPr="0018360B">
        <w:rPr>
          <w:color w:val="000000"/>
          <w:sz w:val="35"/>
          <w:szCs w:val="35"/>
        </w:rPr>
        <w:t xml:space="preserve">fish and its interactions with aquatic organism and habitat. Most Aquatic </w:t>
      </w:r>
      <w:r w:rsidRPr="0018360B">
        <w:rPr>
          <w:color w:val="434343"/>
          <w:sz w:val="35"/>
          <w:szCs w:val="35"/>
        </w:rPr>
        <w:t xml:space="preserve">animals are poikilothermic and so any change in habitat temperature will </w:t>
      </w:r>
      <w:r w:rsidRPr="0018360B">
        <w:rPr>
          <w:color w:val="000000"/>
          <w:sz w:val="35"/>
          <w:szCs w:val="35"/>
        </w:rPr>
        <w:t>significantly</w:t>
      </w:r>
      <w:r w:rsidR="0025090B" w:rsidRPr="0018360B">
        <w:rPr>
          <w:color w:val="000000"/>
          <w:sz w:val="35"/>
          <w:szCs w:val="35"/>
        </w:rPr>
        <w:t xml:space="preserve"> </w:t>
      </w:r>
      <w:r w:rsidRPr="0018360B">
        <w:rPr>
          <w:color w:val="000000"/>
          <w:sz w:val="35"/>
          <w:szCs w:val="35"/>
        </w:rPr>
        <w:t>influence metabolism rate, growth rate, total production, seasonality, possibly reproduction efficacy and susceptibility to diseases and possible toxins. Reported strong impact will be</w:t>
      </w:r>
      <w:r w:rsidR="0025090B" w:rsidRPr="0018360B">
        <w:rPr>
          <w:color w:val="000000"/>
          <w:sz w:val="35"/>
          <w:szCs w:val="35"/>
        </w:rPr>
        <w:t xml:space="preserve"> </w:t>
      </w:r>
      <w:r w:rsidRPr="0018360B">
        <w:rPr>
          <w:color w:val="000000"/>
          <w:sz w:val="35"/>
          <w:szCs w:val="35"/>
        </w:rPr>
        <w:t xml:space="preserve">on the spatial distribution of fishes, their productivity and yield. The timing of flood events, drought and pollution from effluent affect water levels fluctuation which is a critical physiological trigger which affect fish migration and spawning activities. The climate change impacts are both "positive and negative" the understanding of the basic weather current trends, can be utilized to mitigate and adapt measure in the right direction to sustain, </w:t>
      </w:r>
      <w:r w:rsidRPr="0018360B">
        <w:rPr>
          <w:color w:val="000000"/>
          <w:spacing w:val="-3"/>
          <w:sz w:val="35"/>
          <w:szCs w:val="35"/>
        </w:rPr>
        <w:t>conserve and manage aquatic resources to provide food security</w:t>
      </w:r>
    </w:p>
    <w:p w:rsidR="00000000" w:rsidRDefault="00000000">
      <w:pPr>
        <w:shd w:val="clear" w:color="auto" w:fill="FFFFFF"/>
        <w:spacing w:before="269"/>
        <w:ind w:left="864"/>
      </w:pPr>
      <w:r>
        <w:rPr>
          <w:i w:val="0"/>
          <w:iCs w:val="0"/>
          <w:color w:val="000000"/>
          <w:spacing w:val="-24"/>
          <w:sz w:val="37"/>
          <w:szCs w:val="37"/>
        </w:rPr>
        <w:t xml:space="preserve">Keyword: </w:t>
      </w:r>
      <w:r>
        <w:rPr>
          <w:i w:val="0"/>
          <w:iCs w:val="0"/>
          <w:color w:val="000000"/>
          <w:spacing w:val="7"/>
          <w:sz w:val="37"/>
          <w:szCs w:val="37"/>
        </w:rPr>
        <w:t>Anthropogenic</w:t>
      </w:r>
      <w:r>
        <w:rPr>
          <w:i w:val="0"/>
          <w:iCs w:val="0"/>
          <w:color w:val="000000"/>
          <w:sz w:val="37"/>
          <w:szCs w:val="37"/>
        </w:rPr>
        <w:t xml:space="preserve"> </w:t>
      </w:r>
      <w:r>
        <w:rPr>
          <w:i w:val="0"/>
          <w:iCs w:val="0"/>
          <w:color w:val="000000"/>
          <w:spacing w:val="7"/>
          <w:sz w:val="37"/>
          <w:szCs w:val="37"/>
        </w:rPr>
        <w:t>impact,</w:t>
      </w:r>
      <w:r>
        <w:rPr>
          <w:i w:val="0"/>
          <w:iCs w:val="0"/>
          <w:color w:val="000000"/>
          <w:sz w:val="37"/>
          <w:szCs w:val="37"/>
        </w:rPr>
        <w:t xml:space="preserve"> </w:t>
      </w:r>
      <w:r>
        <w:rPr>
          <w:i w:val="0"/>
          <w:iCs w:val="0"/>
          <w:color w:val="000000"/>
          <w:spacing w:val="7"/>
          <w:sz w:val="37"/>
          <w:szCs w:val="37"/>
        </w:rPr>
        <w:t>Climate</w:t>
      </w:r>
      <w:r>
        <w:rPr>
          <w:i w:val="0"/>
          <w:iCs w:val="0"/>
          <w:color w:val="000000"/>
          <w:sz w:val="37"/>
          <w:szCs w:val="37"/>
        </w:rPr>
        <w:t xml:space="preserve"> </w:t>
      </w:r>
      <w:r>
        <w:rPr>
          <w:i w:val="0"/>
          <w:iCs w:val="0"/>
          <w:color w:val="000000"/>
          <w:spacing w:val="-24"/>
          <w:sz w:val="37"/>
          <w:szCs w:val="37"/>
        </w:rPr>
        <w:t>change, Fishery Resources</w:t>
      </w:r>
    </w:p>
    <w:p w:rsidR="00B7725E" w:rsidRDefault="00000000" w:rsidP="00AE3B89">
      <w:pPr>
        <w:pBdr>
          <w:top w:val="single" w:sz="4" w:space="1" w:color="auto"/>
        </w:pBdr>
        <w:shd w:val="clear" w:color="auto" w:fill="FFFFFF"/>
        <w:spacing w:before="811"/>
        <w:ind w:left="250"/>
      </w:pPr>
      <w:r>
        <w:rPr>
          <w:color w:val="000000"/>
          <w:spacing w:val="-12"/>
          <w:sz w:val="29"/>
          <w:szCs w:val="29"/>
        </w:rPr>
        <w:t>Tr</w:t>
      </w:r>
      <w:r w:rsidR="00980E58">
        <w:rPr>
          <w:color w:val="000000"/>
          <w:spacing w:val="-12"/>
          <w:sz w:val="29"/>
          <w:szCs w:val="29"/>
        </w:rPr>
        <w:t xml:space="preserve">op. freshwater Biol. </w:t>
      </w:r>
      <w:r>
        <w:rPr>
          <w:rFonts w:eastAsia="Times New Roman"/>
          <w:color w:val="000000"/>
          <w:spacing w:val="-12"/>
          <w:sz w:val="29"/>
          <w:szCs w:val="29"/>
        </w:rPr>
        <w:t xml:space="preserve">ISSN </w:t>
      </w:r>
      <w:r>
        <w:rPr>
          <w:rFonts w:eastAsia="Times New Roman"/>
          <w:color w:val="000000"/>
          <w:spacing w:val="9"/>
          <w:sz w:val="29"/>
          <w:szCs w:val="29"/>
        </w:rPr>
        <w:t>0795-</w:t>
      </w:r>
      <w:proofErr w:type="gramStart"/>
      <w:r>
        <w:rPr>
          <w:rFonts w:eastAsia="Times New Roman"/>
          <w:color w:val="000000"/>
          <w:spacing w:val="9"/>
          <w:sz w:val="29"/>
          <w:szCs w:val="29"/>
        </w:rPr>
        <w:t>0101.</w:t>
      </w:r>
      <w:r w:rsidR="00980E58">
        <w:rPr>
          <w:rFonts w:eastAsia="Times New Roman"/>
          <w:color w:val="000000"/>
          <w:spacing w:val="9"/>
          <w:sz w:val="29"/>
          <w:szCs w:val="29"/>
        </w:rPr>
        <w:t>(</w:t>
      </w:r>
      <w:proofErr w:type="gramEnd"/>
      <w:r w:rsidR="00980E58">
        <w:rPr>
          <w:rFonts w:eastAsia="Times New Roman"/>
          <w:color w:val="000000"/>
          <w:spacing w:val="9"/>
          <w:sz w:val="29"/>
          <w:szCs w:val="29"/>
        </w:rPr>
        <w:t xml:space="preserve">c)Freshwater </w:t>
      </w:r>
      <w:r>
        <w:rPr>
          <w:rFonts w:eastAsia="Times New Roman"/>
          <w:color w:val="000000"/>
          <w:spacing w:val="-12"/>
          <w:sz w:val="29"/>
          <w:szCs w:val="29"/>
        </w:rPr>
        <w:t>Biological Association of Nigeria (FBAN)</w:t>
      </w:r>
    </w:p>
    <w:sectPr w:rsidR="00B7725E">
      <w:type w:val="continuous"/>
      <w:pgSz w:w="16623" w:h="23400"/>
      <w:pgMar w:top="1440" w:right="3490" w:bottom="360" w:left="144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25E"/>
    <w:rsid w:val="0018360B"/>
    <w:rsid w:val="00210524"/>
    <w:rsid w:val="0025090B"/>
    <w:rsid w:val="006A6542"/>
    <w:rsid w:val="006F632C"/>
    <w:rsid w:val="00980E58"/>
    <w:rsid w:val="00995864"/>
    <w:rsid w:val="00AC0AD8"/>
    <w:rsid w:val="00AE3B89"/>
    <w:rsid w:val="00B7725E"/>
    <w:rsid w:val="00DB6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DC072F"/>
  <w14:defaultImageDpi w14:val="0"/>
  <w15:docId w15:val="{B169859A-A217-4FBC-AEE1-A875333C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i/>
      <w:iCs/>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2023-08-29T12:17:00Z</dcterms:created>
  <dcterms:modified xsi:type="dcterms:W3CDTF">2023-08-29T12:17:00Z</dcterms:modified>
</cp:coreProperties>
</file>