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ECFE3" w14:textId="77777777" w:rsidR="00147EB1" w:rsidRDefault="00147EB1" w:rsidP="00147EB1">
      <w:pPr>
        <w:jc w:val="center"/>
        <w:rPr>
          <w:rFonts w:ascii="Times New Roman" w:hAnsi="Times New Roman" w:cs="Times New Roman"/>
          <w:b/>
          <w:sz w:val="24"/>
          <w:szCs w:val="24"/>
        </w:rPr>
      </w:pPr>
      <w:r w:rsidRPr="004076B0">
        <w:rPr>
          <w:rFonts w:ascii="Times New Roman" w:hAnsi="Times New Roman" w:cs="Times New Roman"/>
          <w:b/>
          <w:sz w:val="24"/>
          <w:szCs w:val="24"/>
        </w:rPr>
        <w:t xml:space="preserve">Investigating </w:t>
      </w:r>
      <w:r>
        <w:rPr>
          <w:rFonts w:ascii="Times New Roman" w:hAnsi="Times New Roman" w:cs="Times New Roman"/>
          <w:b/>
          <w:sz w:val="24"/>
          <w:szCs w:val="24"/>
        </w:rPr>
        <w:t>t</w:t>
      </w:r>
      <w:r w:rsidRPr="004076B0">
        <w:rPr>
          <w:rFonts w:ascii="Times New Roman" w:hAnsi="Times New Roman" w:cs="Times New Roman"/>
          <w:b/>
          <w:sz w:val="24"/>
          <w:szCs w:val="24"/>
        </w:rPr>
        <w:t xml:space="preserve">he Geothermal Resource Potential </w:t>
      </w:r>
      <w:r>
        <w:rPr>
          <w:rFonts w:ascii="Times New Roman" w:hAnsi="Times New Roman" w:cs="Times New Roman"/>
          <w:b/>
          <w:sz w:val="24"/>
          <w:szCs w:val="24"/>
        </w:rPr>
        <w:t>i</w:t>
      </w:r>
      <w:r w:rsidRPr="004076B0">
        <w:rPr>
          <w:rFonts w:ascii="Times New Roman" w:hAnsi="Times New Roman" w:cs="Times New Roman"/>
          <w:b/>
          <w:sz w:val="24"/>
          <w:szCs w:val="24"/>
        </w:rPr>
        <w:t xml:space="preserve">n Parts </w:t>
      </w:r>
      <w:r>
        <w:rPr>
          <w:rFonts w:ascii="Times New Roman" w:hAnsi="Times New Roman" w:cs="Times New Roman"/>
          <w:b/>
          <w:sz w:val="24"/>
          <w:szCs w:val="24"/>
        </w:rPr>
        <w:t>o</w:t>
      </w:r>
      <w:r w:rsidRPr="004076B0">
        <w:rPr>
          <w:rFonts w:ascii="Times New Roman" w:hAnsi="Times New Roman" w:cs="Times New Roman"/>
          <w:b/>
          <w:sz w:val="24"/>
          <w:szCs w:val="24"/>
        </w:rPr>
        <w:t>f North Central Nigeria Using Aeromagnetic Data</w:t>
      </w:r>
    </w:p>
    <w:p w14:paraId="657A0949" w14:textId="3F65296A" w:rsidR="00147EB1" w:rsidRPr="003905E3" w:rsidRDefault="00147EB1" w:rsidP="00147EB1">
      <w:pPr>
        <w:spacing w:after="0"/>
        <w:jc w:val="center"/>
        <w:rPr>
          <w:rFonts w:ascii="Times New Roman" w:hAnsi="Times New Roman" w:cs="Times New Roman"/>
          <w:sz w:val="24"/>
          <w:szCs w:val="24"/>
        </w:rPr>
      </w:pPr>
      <w:r w:rsidRPr="003905E3">
        <w:rPr>
          <w:rFonts w:ascii="Times New Roman" w:hAnsi="Times New Roman" w:cs="Times New Roman"/>
          <w:sz w:val="24"/>
          <w:szCs w:val="24"/>
        </w:rPr>
        <w:t>Alkali A</w:t>
      </w:r>
      <w:r>
        <w:rPr>
          <w:rFonts w:ascii="Times New Roman" w:hAnsi="Times New Roman" w:cs="Times New Roman"/>
          <w:sz w:val="24"/>
          <w:szCs w:val="24"/>
        </w:rPr>
        <w:t>.</w:t>
      </w:r>
      <w:proofErr w:type="gramStart"/>
      <w:r w:rsidRPr="003905E3">
        <w:rPr>
          <w:rFonts w:ascii="Times New Roman" w:hAnsi="Times New Roman" w:cs="Times New Roman"/>
          <w:sz w:val="24"/>
          <w:szCs w:val="24"/>
        </w:rPr>
        <w:t xml:space="preserve">, </w:t>
      </w:r>
      <w:r w:rsidR="00B54FBC">
        <w:rPr>
          <w:rFonts w:ascii="Times New Roman" w:hAnsi="Times New Roman" w:cs="Times New Roman"/>
          <w:sz w:val="24"/>
          <w:szCs w:val="24"/>
        </w:rPr>
        <w:t xml:space="preserve"> Alhassan</w:t>
      </w:r>
      <w:proofErr w:type="gramEnd"/>
      <w:r w:rsidR="00B54FBC">
        <w:rPr>
          <w:rFonts w:ascii="Times New Roman" w:hAnsi="Times New Roman" w:cs="Times New Roman"/>
          <w:sz w:val="24"/>
          <w:szCs w:val="24"/>
        </w:rPr>
        <w:t xml:space="preserve"> D. U.</w:t>
      </w:r>
      <w:r w:rsidR="00B54FBC" w:rsidRPr="003905E3">
        <w:rPr>
          <w:rFonts w:ascii="Times New Roman" w:hAnsi="Times New Roman" w:cs="Times New Roman"/>
          <w:sz w:val="24"/>
          <w:szCs w:val="24"/>
        </w:rPr>
        <w:t xml:space="preserve"> </w:t>
      </w:r>
      <w:proofErr w:type="spellStart"/>
      <w:r w:rsidRPr="003905E3">
        <w:rPr>
          <w:rFonts w:ascii="Times New Roman" w:hAnsi="Times New Roman" w:cs="Times New Roman"/>
          <w:sz w:val="24"/>
          <w:szCs w:val="24"/>
        </w:rPr>
        <w:t>Salako</w:t>
      </w:r>
      <w:proofErr w:type="spellEnd"/>
      <w:r w:rsidRPr="003905E3">
        <w:rPr>
          <w:rFonts w:ascii="Times New Roman" w:hAnsi="Times New Roman" w:cs="Times New Roman"/>
          <w:sz w:val="24"/>
          <w:szCs w:val="24"/>
        </w:rPr>
        <w:t xml:space="preserve">, K. A., </w:t>
      </w:r>
      <w:r w:rsidR="00B54FBC">
        <w:rPr>
          <w:rFonts w:ascii="Times New Roman" w:hAnsi="Times New Roman" w:cs="Times New Roman"/>
          <w:sz w:val="24"/>
          <w:szCs w:val="24"/>
        </w:rPr>
        <w:t xml:space="preserve"> Jane, O.</w:t>
      </w:r>
      <w:r w:rsidR="0087389C">
        <w:rPr>
          <w:rFonts w:ascii="Times New Roman" w:hAnsi="Times New Roman" w:cs="Times New Roman"/>
          <w:sz w:val="24"/>
          <w:szCs w:val="24"/>
        </w:rPr>
        <w:t xml:space="preserve"> </w:t>
      </w:r>
      <w:r w:rsidR="00B54FBC">
        <w:rPr>
          <w:rFonts w:ascii="Times New Roman" w:hAnsi="Times New Roman" w:cs="Times New Roman"/>
          <w:sz w:val="24"/>
          <w:szCs w:val="24"/>
        </w:rPr>
        <w:t xml:space="preserve">L.,  </w:t>
      </w:r>
      <w:proofErr w:type="spellStart"/>
      <w:r w:rsidR="00B54FBC">
        <w:rPr>
          <w:rFonts w:ascii="Times New Roman" w:hAnsi="Times New Roman" w:cs="Times New Roman"/>
          <w:sz w:val="24"/>
          <w:szCs w:val="24"/>
        </w:rPr>
        <w:t>Rafiu</w:t>
      </w:r>
      <w:proofErr w:type="spellEnd"/>
      <w:r w:rsidR="00B54FBC">
        <w:rPr>
          <w:rFonts w:ascii="Times New Roman" w:hAnsi="Times New Roman" w:cs="Times New Roman"/>
          <w:sz w:val="24"/>
          <w:szCs w:val="24"/>
        </w:rPr>
        <w:t xml:space="preserve"> A.A </w:t>
      </w:r>
      <w:r w:rsidRPr="003905E3">
        <w:rPr>
          <w:rFonts w:ascii="Times New Roman" w:hAnsi="Times New Roman" w:cs="Times New Roman"/>
          <w:sz w:val="24"/>
          <w:szCs w:val="24"/>
        </w:rPr>
        <w:t xml:space="preserve">and </w:t>
      </w:r>
      <w:proofErr w:type="spellStart"/>
      <w:r w:rsidRPr="003905E3">
        <w:rPr>
          <w:rFonts w:ascii="Times New Roman" w:hAnsi="Times New Roman" w:cs="Times New Roman"/>
          <w:sz w:val="24"/>
          <w:szCs w:val="24"/>
        </w:rPr>
        <w:t>Udensi</w:t>
      </w:r>
      <w:proofErr w:type="spellEnd"/>
      <w:r w:rsidRPr="003905E3">
        <w:rPr>
          <w:rFonts w:ascii="Times New Roman" w:hAnsi="Times New Roman" w:cs="Times New Roman"/>
          <w:sz w:val="24"/>
          <w:szCs w:val="24"/>
        </w:rPr>
        <w:t xml:space="preserve"> E.</w:t>
      </w:r>
      <w:r w:rsidR="00220B07">
        <w:rPr>
          <w:rFonts w:ascii="Times New Roman" w:hAnsi="Times New Roman" w:cs="Times New Roman"/>
          <w:sz w:val="24"/>
          <w:szCs w:val="24"/>
        </w:rPr>
        <w:t xml:space="preserve"> </w:t>
      </w:r>
      <w:r w:rsidRPr="003905E3">
        <w:rPr>
          <w:rFonts w:ascii="Times New Roman" w:hAnsi="Times New Roman" w:cs="Times New Roman"/>
          <w:sz w:val="24"/>
          <w:szCs w:val="24"/>
        </w:rPr>
        <w:t>E</w:t>
      </w:r>
      <w:r>
        <w:rPr>
          <w:rFonts w:ascii="Times New Roman" w:hAnsi="Times New Roman" w:cs="Times New Roman"/>
          <w:sz w:val="24"/>
          <w:szCs w:val="24"/>
        </w:rPr>
        <w:t>.</w:t>
      </w:r>
    </w:p>
    <w:p w14:paraId="15C31CD9" w14:textId="77777777" w:rsidR="00147EB1" w:rsidRDefault="00147EB1" w:rsidP="00147EB1">
      <w:pPr>
        <w:spacing w:after="0"/>
        <w:jc w:val="center"/>
        <w:rPr>
          <w:rFonts w:ascii="Times New Roman" w:hAnsi="Times New Roman" w:cs="Times New Roman"/>
          <w:sz w:val="24"/>
          <w:szCs w:val="24"/>
        </w:rPr>
      </w:pPr>
      <w:r w:rsidRPr="003905E3">
        <w:rPr>
          <w:rFonts w:ascii="Times New Roman" w:hAnsi="Times New Roman" w:cs="Times New Roman"/>
          <w:sz w:val="24"/>
          <w:szCs w:val="24"/>
        </w:rPr>
        <w:t>Federal University of Technology Minna</w:t>
      </w:r>
    </w:p>
    <w:p w14:paraId="793676D0" w14:textId="77777777" w:rsidR="00147EB1" w:rsidRPr="003905E3" w:rsidRDefault="0087389C" w:rsidP="00147EB1">
      <w:pPr>
        <w:spacing w:line="360" w:lineRule="auto"/>
        <w:jc w:val="center"/>
        <w:rPr>
          <w:rFonts w:ascii="Times New Roman" w:hAnsi="Times New Roman" w:cs="Times New Roman"/>
          <w:sz w:val="24"/>
          <w:szCs w:val="24"/>
        </w:rPr>
      </w:pPr>
      <w:hyperlink r:id="rId5" w:history="1">
        <w:r w:rsidR="00147EB1" w:rsidRPr="00B3408F">
          <w:rPr>
            <w:rStyle w:val="Hyperlink"/>
            <w:rFonts w:ascii="Times New Roman" w:hAnsi="Times New Roman" w:cs="Times New Roman"/>
            <w:sz w:val="24"/>
            <w:szCs w:val="24"/>
          </w:rPr>
          <w:t>aisha.alkali@futminna.edu.ng</w:t>
        </w:r>
      </w:hyperlink>
      <w:r w:rsidR="00147EB1">
        <w:rPr>
          <w:rFonts w:ascii="Times New Roman" w:hAnsi="Times New Roman" w:cs="Times New Roman"/>
          <w:sz w:val="24"/>
          <w:szCs w:val="24"/>
        </w:rPr>
        <w:t xml:space="preserve">; </w:t>
      </w:r>
      <w:r w:rsidR="00147EB1" w:rsidRPr="003905E3">
        <w:rPr>
          <w:rFonts w:ascii="Times New Roman" w:hAnsi="Times New Roman" w:cs="Times New Roman"/>
          <w:sz w:val="24"/>
          <w:szCs w:val="24"/>
        </w:rPr>
        <w:t>08035703809</w:t>
      </w:r>
    </w:p>
    <w:p w14:paraId="3978FC6E" w14:textId="77777777" w:rsidR="00147EB1" w:rsidRDefault="00147EB1" w:rsidP="00147EB1">
      <w:pPr>
        <w:tabs>
          <w:tab w:val="left" w:pos="1065"/>
        </w:tabs>
        <w:spacing w:after="0" w:line="360" w:lineRule="auto"/>
        <w:ind w:left="0"/>
        <w:rPr>
          <w:rFonts w:ascii="Times New Roman" w:hAnsi="Times New Roman" w:cs="Times New Roman"/>
          <w:b/>
          <w:sz w:val="24"/>
          <w:szCs w:val="24"/>
        </w:rPr>
      </w:pPr>
      <w:r w:rsidRPr="00446F2B">
        <w:rPr>
          <w:rFonts w:ascii="Times New Roman" w:hAnsi="Times New Roman" w:cs="Times New Roman"/>
          <w:b/>
          <w:sz w:val="24"/>
          <w:szCs w:val="24"/>
        </w:rPr>
        <w:t>ABSTRACT</w:t>
      </w:r>
    </w:p>
    <w:p w14:paraId="7178CCF8" w14:textId="77777777" w:rsidR="00147EB1" w:rsidRDefault="00147EB1" w:rsidP="00147EB1">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r w:rsidRPr="005C50AC">
        <w:rPr>
          <w:rFonts w:ascii="Times New Roman" w:hAnsi="Times New Roman" w:cs="Times New Roman"/>
          <w:sz w:val="24"/>
          <w:szCs w:val="24"/>
        </w:rPr>
        <w:t>The</w:t>
      </w:r>
      <w:r>
        <w:rPr>
          <w:rFonts w:ascii="Times New Roman" w:hAnsi="Times New Roman" w:cs="Times New Roman"/>
          <w:sz w:val="24"/>
          <w:szCs w:val="24"/>
        </w:rPr>
        <w:t xml:space="preserve"> assessment of geothermal potential in parts of North </w:t>
      </w:r>
      <w:r w:rsidR="00D64EBA">
        <w:rPr>
          <w:rFonts w:ascii="Times New Roman" w:hAnsi="Times New Roman" w:cs="Times New Roman"/>
          <w:sz w:val="24"/>
          <w:szCs w:val="24"/>
        </w:rPr>
        <w:t>Central Nigeria using spectral d</w:t>
      </w:r>
      <w:r>
        <w:rPr>
          <w:rFonts w:ascii="Times New Roman" w:hAnsi="Times New Roman" w:cs="Times New Roman"/>
          <w:sz w:val="24"/>
          <w:szCs w:val="24"/>
        </w:rPr>
        <w:t xml:space="preserve">epth analysis of </w:t>
      </w:r>
      <w:r w:rsidR="00D64EBA">
        <w:rPr>
          <w:rFonts w:ascii="Times New Roman" w:hAnsi="Times New Roman" w:cs="Times New Roman"/>
          <w:sz w:val="24"/>
          <w:szCs w:val="24"/>
        </w:rPr>
        <w:t>aeromagnetic d</w:t>
      </w:r>
      <w:r>
        <w:rPr>
          <w:rFonts w:ascii="Times New Roman" w:hAnsi="Times New Roman" w:cs="Times New Roman"/>
          <w:sz w:val="24"/>
          <w:szCs w:val="24"/>
        </w:rPr>
        <w:t xml:space="preserve">ata </w:t>
      </w:r>
      <w:r w:rsidR="00D64EBA">
        <w:rPr>
          <w:rFonts w:ascii="Times New Roman" w:hAnsi="Times New Roman" w:cs="Times New Roman"/>
          <w:sz w:val="24"/>
          <w:szCs w:val="24"/>
        </w:rPr>
        <w:t>was</w:t>
      </w:r>
      <w:r>
        <w:rPr>
          <w:rFonts w:ascii="Times New Roman" w:hAnsi="Times New Roman" w:cs="Times New Roman"/>
          <w:sz w:val="24"/>
          <w:szCs w:val="24"/>
        </w:rPr>
        <w:t xml:space="preserve"> carried out. The study area is bounded by </w:t>
      </w:r>
      <w:r w:rsidRPr="00446F2B">
        <w:rPr>
          <w:rFonts w:ascii="Times New Roman" w:hAnsi="Times New Roman" w:cs="Times New Roman"/>
          <w:sz w:val="24"/>
          <w:szCs w:val="24"/>
        </w:rPr>
        <w:t>latitude 9. 00</w:t>
      </w:r>
      <w:r w:rsidRPr="00446F2B">
        <w:rPr>
          <w:rFonts w:ascii="Times New Roman" w:hAnsi="Times New Roman" w:cs="Times New Roman"/>
          <w:sz w:val="24"/>
          <w:szCs w:val="24"/>
          <w:vertAlign w:val="superscript"/>
        </w:rPr>
        <w:t>o</w:t>
      </w:r>
      <w:r w:rsidRPr="00446F2B">
        <w:rPr>
          <w:rFonts w:ascii="Times New Roman" w:hAnsi="Times New Roman" w:cs="Times New Roman"/>
          <w:sz w:val="24"/>
          <w:szCs w:val="24"/>
        </w:rPr>
        <w:t xml:space="preserve"> to 10. 00</w:t>
      </w:r>
      <w:r w:rsidRPr="00446F2B">
        <w:rPr>
          <w:rFonts w:ascii="Times New Roman" w:hAnsi="Times New Roman" w:cs="Times New Roman"/>
          <w:sz w:val="24"/>
          <w:szCs w:val="24"/>
          <w:vertAlign w:val="superscript"/>
        </w:rPr>
        <w:t>o</w:t>
      </w:r>
      <w:r w:rsidRPr="00446F2B">
        <w:rPr>
          <w:rFonts w:ascii="Times New Roman" w:hAnsi="Times New Roman" w:cs="Times New Roman"/>
          <w:sz w:val="24"/>
          <w:szCs w:val="24"/>
        </w:rPr>
        <w:t xml:space="preserve"> N and longitude 7.00</w:t>
      </w:r>
      <w:r w:rsidRPr="00446F2B">
        <w:rPr>
          <w:rFonts w:ascii="Times New Roman" w:hAnsi="Times New Roman" w:cs="Times New Roman"/>
          <w:sz w:val="24"/>
          <w:szCs w:val="24"/>
          <w:vertAlign w:val="superscript"/>
        </w:rPr>
        <w:t>o</w:t>
      </w:r>
      <w:r w:rsidRPr="00446F2B">
        <w:rPr>
          <w:rFonts w:ascii="Times New Roman" w:hAnsi="Times New Roman" w:cs="Times New Roman"/>
          <w:sz w:val="24"/>
          <w:szCs w:val="24"/>
        </w:rPr>
        <w:t xml:space="preserve"> to 9.00</w:t>
      </w:r>
      <w:r w:rsidRPr="00446F2B">
        <w:rPr>
          <w:rFonts w:ascii="Times New Roman" w:hAnsi="Times New Roman" w:cs="Times New Roman"/>
          <w:sz w:val="24"/>
          <w:szCs w:val="24"/>
          <w:vertAlign w:val="superscript"/>
        </w:rPr>
        <w:t xml:space="preserve"> o</w:t>
      </w:r>
      <w:r w:rsidRPr="00446F2B">
        <w:rPr>
          <w:rFonts w:ascii="Times New Roman" w:hAnsi="Times New Roman" w:cs="Times New Roman"/>
          <w:sz w:val="24"/>
          <w:szCs w:val="24"/>
        </w:rPr>
        <w:t xml:space="preserve"> E with an estimated total area of 24, 200 km</w:t>
      </w:r>
      <w:r w:rsidRPr="00446F2B">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D64EBA">
        <w:rPr>
          <w:rFonts w:ascii="Times New Roman" w:hAnsi="Times New Roman" w:cs="Times New Roman"/>
          <w:sz w:val="24"/>
          <w:szCs w:val="24"/>
        </w:rPr>
        <w:t xml:space="preserve">The Total magnetic intensity map was </w:t>
      </w:r>
      <w:r>
        <w:rPr>
          <w:rFonts w:ascii="Times New Roman" w:hAnsi="Times New Roman" w:cs="Times New Roman"/>
          <w:sz w:val="24"/>
          <w:szCs w:val="24"/>
        </w:rPr>
        <w:t>divided into twenty</w:t>
      </w:r>
      <w:r w:rsidR="00D64EBA">
        <w:rPr>
          <w:rFonts w:ascii="Times New Roman" w:hAnsi="Times New Roman" w:cs="Times New Roman"/>
          <w:sz w:val="24"/>
          <w:szCs w:val="24"/>
        </w:rPr>
        <w:t xml:space="preserve"> </w:t>
      </w:r>
      <w:r>
        <w:rPr>
          <w:rFonts w:ascii="Times New Roman" w:hAnsi="Times New Roman" w:cs="Times New Roman"/>
          <w:sz w:val="24"/>
          <w:szCs w:val="24"/>
        </w:rPr>
        <w:t>- eight overlapping blocks, each block was subjected to spectral analyses to obtained centroid depth (Z</w:t>
      </w:r>
      <w:r w:rsidRPr="004D23ED">
        <w:rPr>
          <w:rFonts w:ascii="Times New Roman" w:hAnsi="Times New Roman" w:cs="Times New Roman"/>
          <w:sz w:val="24"/>
          <w:szCs w:val="24"/>
          <w:vertAlign w:val="subscript"/>
        </w:rPr>
        <w:t>o</w:t>
      </w:r>
      <w:r>
        <w:rPr>
          <w:rFonts w:ascii="Times New Roman" w:hAnsi="Times New Roman" w:cs="Times New Roman"/>
          <w:sz w:val="24"/>
          <w:szCs w:val="24"/>
        </w:rPr>
        <w:t>) and depth to top of basement (</w:t>
      </w:r>
      <w:proofErr w:type="spellStart"/>
      <w:r>
        <w:rPr>
          <w:rFonts w:ascii="Times New Roman" w:hAnsi="Times New Roman" w:cs="Times New Roman"/>
          <w:sz w:val="24"/>
          <w:szCs w:val="24"/>
        </w:rPr>
        <w:t>Z</w:t>
      </w:r>
      <w:r w:rsidRPr="004D23ED">
        <w:rPr>
          <w:rFonts w:ascii="Times New Roman" w:hAnsi="Times New Roman" w:cs="Times New Roman"/>
          <w:sz w:val="24"/>
          <w:szCs w:val="24"/>
          <w:vertAlign w:val="subscript"/>
        </w:rPr>
        <w:t>t</w:t>
      </w:r>
      <w:proofErr w:type="spellEnd"/>
      <w:r>
        <w:rPr>
          <w:rFonts w:ascii="Times New Roman" w:hAnsi="Times New Roman" w:cs="Times New Roman"/>
          <w:sz w:val="24"/>
          <w:szCs w:val="24"/>
        </w:rPr>
        <w:t>)</w:t>
      </w:r>
      <w:r w:rsidR="00D64EBA">
        <w:rPr>
          <w:rFonts w:ascii="Times New Roman" w:hAnsi="Times New Roman" w:cs="Times New Roman"/>
          <w:sz w:val="24"/>
          <w:szCs w:val="24"/>
        </w:rPr>
        <w:t xml:space="preserve"> obtained were used to estimate the curie point depth which was then used to compute geothermal heat flow of the study area</w:t>
      </w:r>
      <w:r>
        <w:rPr>
          <w:rFonts w:ascii="Times New Roman" w:hAnsi="Times New Roman" w:cs="Times New Roman"/>
          <w:sz w:val="24"/>
          <w:szCs w:val="24"/>
        </w:rPr>
        <w:t>.</w:t>
      </w:r>
      <w:r w:rsidR="00220B07">
        <w:rPr>
          <w:rFonts w:ascii="Times New Roman" w:hAnsi="Times New Roman" w:cs="Times New Roman"/>
          <w:sz w:val="24"/>
          <w:szCs w:val="24"/>
        </w:rPr>
        <w:t xml:space="preserve"> </w:t>
      </w:r>
      <w:r>
        <w:rPr>
          <w:rFonts w:ascii="Times New Roman" w:hAnsi="Times New Roman" w:cs="Times New Roman"/>
          <w:sz w:val="24"/>
          <w:szCs w:val="24"/>
        </w:rPr>
        <w:t>The</w:t>
      </w:r>
      <w:r w:rsidR="005D6436">
        <w:rPr>
          <w:rFonts w:ascii="Times New Roman" w:hAnsi="Times New Roman" w:cs="Times New Roman"/>
          <w:sz w:val="24"/>
          <w:szCs w:val="24"/>
        </w:rPr>
        <w:t xml:space="preserve"> result of</w:t>
      </w:r>
      <w:r>
        <w:rPr>
          <w:rFonts w:ascii="Times New Roman" w:hAnsi="Times New Roman" w:cs="Times New Roman"/>
          <w:sz w:val="24"/>
          <w:szCs w:val="24"/>
        </w:rPr>
        <w:t xml:space="preserve"> centroid depth </w:t>
      </w:r>
      <w:r w:rsidR="005D6436">
        <w:rPr>
          <w:rFonts w:ascii="Times New Roman" w:hAnsi="Times New Roman" w:cs="Times New Roman"/>
          <w:sz w:val="24"/>
          <w:szCs w:val="24"/>
        </w:rPr>
        <w:t>var</w:t>
      </w:r>
      <w:r w:rsidR="00790610">
        <w:rPr>
          <w:rFonts w:ascii="Times New Roman" w:hAnsi="Times New Roman" w:cs="Times New Roman"/>
          <w:sz w:val="24"/>
          <w:szCs w:val="24"/>
        </w:rPr>
        <w:t>ies</w:t>
      </w:r>
      <w:r w:rsidR="005D6436">
        <w:rPr>
          <w:rFonts w:ascii="Times New Roman" w:hAnsi="Times New Roman" w:cs="Times New Roman"/>
          <w:sz w:val="24"/>
          <w:szCs w:val="24"/>
        </w:rPr>
        <w:t xml:space="preserve"> </w:t>
      </w:r>
      <w:proofErr w:type="gramStart"/>
      <w:r w:rsidR="005D6436">
        <w:rPr>
          <w:rFonts w:ascii="Times New Roman" w:hAnsi="Times New Roman" w:cs="Times New Roman"/>
          <w:sz w:val="24"/>
          <w:szCs w:val="24"/>
        </w:rPr>
        <w:t xml:space="preserve">between </w:t>
      </w:r>
      <w:r>
        <w:rPr>
          <w:rFonts w:ascii="Times New Roman" w:hAnsi="Times New Roman" w:cs="Times New Roman"/>
          <w:sz w:val="24"/>
          <w:szCs w:val="24"/>
        </w:rPr>
        <w:t xml:space="preserve"> </w:t>
      </w:r>
      <w:r w:rsidR="00790610">
        <w:rPr>
          <w:rFonts w:ascii="Times New Roman" w:hAnsi="Times New Roman" w:cs="Times New Roman"/>
          <w:sz w:val="24"/>
          <w:szCs w:val="24"/>
        </w:rPr>
        <w:t>10</w:t>
      </w:r>
      <w:proofErr w:type="gramEnd"/>
      <w:r w:rsidR="00790610">
        <w:rPr>
          <w:rFonts w:ascii="Times New Roman" w:hAnsi="Times New Roman" w:cs="Times New Roman"/>
          <w:sz w:val="24"/>
          <w:szCs w:val="24"/>
        </w:rPr>
        <w:t xml:space="preserve"> km to 2 km</w:t>
      </w:r>
      <w:r w:rsidR="005D6436">
        <w:rPr>
          <w:rFonts w:ascii="Times New Roman" w:hAnsi="Times New Roman" w:cs="Times New Roman"/>
          <w:sz w:val="24"/>
          <w:szCs w:val="24"/>
        </w:rPr>
        <w:t>,</w:t>
      </w:r>
      <w:r>
        <w:rPr>
          <w:rFonts w:ascii="Times New Roman" w:hAnsi="Times New Roman" w:cs="Times New Roman"/>
          <w:sz w:val="24"/>
          <w:szCs w:val="24"/>
        </w:rPr>
        <w:t xml:space="preserve"> the depth to top of basement ranges from </w:t>
      </w:r>
      <w:r w:rsidR="00220B07">
        <w:rPr>
          <w:rFonts w:ascii="Times New Roman" w:hAnsi="Times New Roman" w:cs="Times New Roman"/>
          <w:sz w:val="24"/>
          <w:szCs w:val="24"/>
        </w:rPr>
        <w:t>1.4</w:t>
      </w:r>
      <w:r w:rsidR="006C7E55">
        <w:rPr>
          <w:rFonts w:ascii="Times New Roman" w:hAnsi="Times New Roman" w:cs="Times New Roman"/>
          <w:sz w:val="24"/>
          <w:szCs w:val="24"/>
        </w:rPr>
        <w:t>2</w:t>
      </w:r>
      <w:r w:rsidR="00220B07">
        <w:rPr>
          <w:rFonts w:ascii="Times New Roman" w:hAnsi="Times New Roman" w:cs="Times New Roman"/>
          <w:sz w:val="24"/>
          <w:szCs w:val="24"/>
        </w:rPr>
        <w:t xml:space="preserve"> km</w:t>
      </w:r>
      <w:r w:rsidR="00790610">
        <w:rPr>
          <w:rFonts w:ascii="Times New Roman" w:hAnsi="Times New Roman" w:cs="Times New Roman"/>
          <w:sz w:val="24"/>
          <w:szCs w:val="24"/>
        </w:rPr>
        <w:t xml:space="preserve"> to 0.86 km</w:t>
      </w:r>
      <w:r w:rsidR="00220B07">
        <w:rPr>
          <w:rFonts w:ascii="Times New Roman" w:hAnsi="Times New Roman" w:cs="Times New Roman"/>
          <w:sz w:val="24"/>
          <w:szCs w:val="24"/>
        </w:rPr>
        <w:t>. The Curie Point D</w:t>
      </w:r>
      <w:r>
        <w:rPr>
          <w:rFonts w:ascii="Times New Roman" w:hAnsi="Times New Roman" w:cs="Times New Roman"/>
          <w:sz w:val="24"/>
          <w:szCs w:val="24"/>
        </w:rPr>
        <w:t xml:space="preserve">epth (CPD), range from </w:t>
      </w:r>
      <w:r>
        <w:rPr>
          <w:rFonts w:ascii="Times New Roman" w:hAnsi="Times New Roman" w:cs="Times New Roman"/>
          <w:color w:val="000000"/>
          <w:sz w:val="24"/>
          <w:szCs w:val="24"/>
        </w:rPr>
        <w:t xml:space="preserve">3.449 </w:t>
      </w:r>
      <w:r w:rsidRPr="00446F2B">
        <w:rPr>
          <w:rFonts w:ascii="Times New Roman" w:hAnsi="Times New Roman" w:cs="Times New Roman"/>
          <w:color w:val="000000"/>
          <w:sz w:val="24"/>
          <w:szCs w:val="24"/>
        </w:rPr>
        <w:t>km to</w:t>
      </w:r>
      <w:r w:rsidR="0079061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19.31 km </w:t>
      </w:r>
      <w:r w:rsidRPr="00446F2B">
        <w:rPr>
          <w:rFonts w:ascii="Times New Roman" w:hAnsi="Times New Roman" w:cs="Times New Roman"/>
          <w:sz w:val="24"/>
          <w:szCs w:val="24"/>
        </w:rPr>
        <w:t>with an average value of 9.</w:t>
      </w:r>
      <w:r w:rsidR="00583CDE">
        <w:rPr>
          <w:rFonts w:ascii="Times New Roman" w:hAnsi="Times New Roman" w:cs="Times New Roman"/>
          <w:sz w:val="24"/>
          <w:szCs w:val="24"/>
        </w:rPr>
        <w:t>196</w:t>
      </w:r>
      <w:r>
        <w:rPr>
          <w:rFonts w:ascii="Times New Roman" w:hAnsi="Times New Roman" w:cs="Times New Roman"/>
          <w:sz w:val="24"/>
          <w:szCs w:val="24"/>
        </w:rPr>
        <w:t xml:space="preserve"> km.</w:t>
      </w:r>
      <w:r w:rsidR="00583CDE">
        <w:rPr>
          <w:rFonts w:ascii="Times New Roman" w:hAnsi="Times New Roman" w:cs="Times New Roman"/>
          <w:sz w:val="24"/>
          <w:szCs w:val="24"/>
        </w:rPr>
        <w:t xml:space="preserve"> </w:t>
      </w:r>
      <w:r w:rsidR="00583CDE">
        <w:rPr>
          <w:rFonts w:ascii="Times New Roman" w:hAnsi="Times New Roman" w:cs="Times New Roman"/>
          <w:color w:val="000000"/>
          <w:sz w:val="24"/>
          <w:szCs w:val="24"/>
        </w:rPr>
        <w:t>The maximum CPD is found around the southern part at a depth of 18.5 km and minimum CPD is found around northern part with 14.5 km depth</w:t>
      </w:r>
      <w:r w:rsidR="00583CDE" w:rsidRPr="00446F2B">
        <w:rPr>
          <w:rFonts w:ascii="Times New Roman" w:hAnsi="Times New Roman" w:cs="Times New Roman"/>
          <w:color w:val="000000"/>
          <w:sz w:val="24"/>
          <w:szCs w:val="24"/>
        </w:rPr>
        <w:t xml:space="preserve"> </w:t>
      </w:r>
      <w:r w:rsidR="00583CDE">
        <w:rPr>
          <w:rFonts w:ascii="Times New Roman" w:hAnsi="Times New Roman" w:cs="Times New Roman"/>
          <w:color w:val="000000"/>
          <w:sz w:val="24"/>
          <w:szCs w:val="24"/>
        </w:rPr>
        <w:t xml:space="preserve">corresponding to areas around </w:t>
      </w:r>
      <w:proofErr w:type="spellStart"/>
      <w:r w:rsidR="00583CDE">
        <w:rPr>
          <w:rFonts w:ascii="Times New Roman" w:hAnsi="Times New Roman" w:cs="Times New Roman"/>
          <w:color w:val="000000"/>
          <w:sz w:val="24"/>
          <w:szCs w:val="24"/>
        </w:rPr>
        <w:t>Gitata</w:t>
      </w:r>
      <w:proofErr w:type="spellEnd"/>
      <w:r w:rsidR="00583CDE">
        <w:rPr>
          <w:rFonts w:ascii="Times New Roman" w:hAnsi="Times New Roman" w:cs="Times New Roman"/>
          <w:color w:val="000000"/>
          <w:sz w:val="24"/>
          <w:szCs w:val="24"/>
        </w:rPr>
        <w:t xml:space="preserve"> and </w:t>
      </w:r>
      <w:proofErr w:type="spellStart"/>
      <w:r w:rsidR="00583CDE">
        <w:rPr>
          <w:rFonts w:ascii="Times New Roman" w:hAnsi="Times New Roman" w:cs="Times New Roman"/>
          <w:color w:val="000000"/>
          <w:sz w:val="24"/>
          <w:szCs w:val="24"/>
        </w:rPr>
        <w:t>Naraguta</w:t>
      </w:r>
      <w:proofErr w:type="spellEnd"/>
      <w:r w:rsidR="00583CDE">
        <w:rPr>
          <w:rFonts w:ascii="Times New Roman" w:hAnsi="Times New Roman" w:cs="Times New Roman"/>
          <w:color w:val="000000"/>
          <w:sz w:val="24"/>
          <w:szCs w:val="24"/>
        </w:rPr>
        <w:t xml:space="preserve">. </w:t>
      </w:r>
      <w:r>
        <w:rPr>
          <w:rFonts w:ascii="Times New Roman" w:hAnsi="Times New Roman" w:cs="Times New Roman"/>
          <w:sz w:val="24"/>
          <w:szCs w:val="24"/>
        </w:rPr>
        <w:t xml:space="preserve"> </w:t>
      </w:r>
      <w:r>
        <w:rPr>
          <w:rFonts w:ascii="Times New Roman" w:hAnsi="Times New Roman" w:cs="Times New Roman"/>
          <w:color w:val="000000"/>
          <w:sz w:val="24"/>
          <w:szCs w:val="24"/>
        </w:rPr>
        <w:t>The corresponding geothermal gradient and heat flow values varying from 30</w:t>
      </w:r>
      <w:r w:rsidR="00583CDE">
        <w:rPr>
          <w:rFonts w:ascii="Times New Roman" w:hAnsi="Times New Roman" w:cs="Times New Roman"/>
          <w:color w:val="000000"/>
          <w:sz w:val="24"/>
          <w:szCs w:val="24"/>
        </w:rPr>
        <w:t>.03</w:t>
      </w:r>
      <w:r>
        <w:rPr>
          <w:rFonts w:ascii="Times New Roman" w:hAnsi="Times New Roman" w:cs="Times New Roman"/>
          <w:color w:val="000000"/>
          <w:sz w:val="24"/>
          <w:szCs w:val="24"/>
        </w:rPr>
        <w:t xml:space="preserve"> </w:t>
      </w:r>
      <w:r w:rsidRPr="002858C0">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Ckm</w:t>
      </w:r>
      <w:r w:rsidRPr="002858C0">
        <w:rPr>
          <w:rFonts w:ascii="Times New Roman" w:hAnsi="Times New Roman" w:cs="Times New Roman"/>
          <w:color w:val="000000"/>
          <w:sz w:val="24"/>
          <w:szCs w:val="24"/>
          <w:vertAlign w:val="superscript"/>
        </w:rPr>
        <w:t>-1</w:t>
      </w:r>
      <w:r w:rsidR="00583CDE">
        <w:rPr>
          <w:rFonts w:ascii="Times New Roman" w:hAnsi="Times New Roman" w:cs="Times New Roman"/>
          <w:color w:val="000000"/>
          <w:sz w:val="24"/>
          <w:szCs w:val="24"/>
        </w:rPr>
        <w:t xml:space="preserve"> to 168.16</w:t>
      </w:r>
      <w:r>
        <w:rPr>
          <w:rFonts w:ascii="Times New Roman" w:hAnsi="Times New Roman" w:cs="Times New Roman"/>
          <w:color w:val="000000"/>
          <w:sz w:val="24"/>
          <w:szCs w:val="24"/>
        </w:rPr>
        <w:t xml:space="preserve"> </w:t>
      </w:r>
      <w:r w:rsidRPr="002858C0">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Ckm</w:t>
      </w:r>
      <w:r w:rsidRPr="002858C0">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with average of 70.98</w:t>
      </w:r>
      <w:r w:rsidR="00220B07">
        <w:rPr>
          <w:rFonts w:ascii="Times New Roman" w:hAnsi="Times New Roman" w:cs="Times New Roman"/>
          <w:color w:val="000000"/>
          <w:sz w:val="24"/>
          <w:szCs w:val="24"/>
        </w:rPr>
        <w:t xml:space="preserve"> </w:t>
      </w:r>
      <w:r w:rsidRPr="002858C0">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Ckm</w:t>
      </w:r>
      <w:r w:rsidRPr="002858C0">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and  heat</w:t>
      </w:r>
      <w:proofErr w:type="gramEnd"/>
      <w:r>
        <w:rPr>
          <w:rFonts w:ascii="Times New Roman" w:hAnsi="Times New Roman" w:cs="Times New Roman"/>
          <w:color w:val="000000"/>
          <w:sz w:val="24"/>
          <w:szCs w:val="24"/>
        </w:rPr>
        <w:t xml:space="preserve"> flow ranges from </w:t>
      </w:r>
      <w:r w:rsidR="006E2AB2">
        <w:rPr>
          <w:rFonts w:ascii="Times New Roman" w:hAnsi="Times New Roman" w:cs="Times New Roman"/>
          <w:color w:val="000000"/>
          <w:sz w:val="24"/>
          <w:szCs w:val="24"/>
        </w:rPr>
        <w:t>176.24</w:t>
      </w:r>
      <w:r>
        <w:rPr>
          <w:rFonts w:ascii="Times New Roman" w:hAnsi="Times New Roman" w:cs="Times New Roman"/>
          <w:color w:val="000000"/>
          <w:sz w:val="24"/>
          <w:szCs w:val="24"/>
        </w:rPr>
        <w:t xml:space="preserve"> mWm</w:t>
      </w:r>
      <w:r w:rsidRPr="00DE3FAC">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to </w:t>
      </w:r>
      <w:r w:rsidR="006E2AB2">
        <w:rPr>
          <w:rFonts w:ascii="Times New Roman" w:hAnsi="Times New Roman" w:cs="Times New Roman"/>
          <w:color w:val="000000"/>
          <w:sz w:val="24"/>
          <w:szCs w:val="24"/>
        </w:rPr>
        <w:t>262.77</w:t>
      </w:r>
      <w:r>
        <w:rPr>
          <w:rFonts w:ascii="Times New Roman" w:hAnsi="Times New Roman" w:cs="Times New Roman"/>
          <w:color w:val="000000"/>
          <w:sz w:val="24"/>
          <w:szCs w:val="24"/>
        </w:rPr>
        <w:t xml:space="preserve"> mWm</w:t>
      </w:r>
      <w:r w:rsidRPr="00DE3FAC">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with an average value of 178.17mWm</w:t>
      </w:r>
      <w:r w:rsidRPr="00DE3FAC">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respectively. The results show that the study area is not viable for geothermal energy due to its</w:t>
      </w:r>
      <w:r w:rsidR="00220B07">
        <w:rPr>
          <w:rFonts w:ascii="Times New Roman" w:hAnsi="Times New Roman" w:cs="Times New Roman"/>
          <w:color w:val="000000"/>
          <w:sz w:val="24"/>
          <w:szCs w:val="24"/>
        </w:rPr>
        <w:t xml:space="preserve"> high</w:t>
      </w:r>
      <w:r>
        <w:rPr>
          <w:rFonts w:ascii="Times New Roman" w:hAnsi="Times New Roman" w:cs="Times New Roman"/>
          <w:color w:val="000000"/>
          <w:sz w:val="24"/>
          <w:szCs w:val="24"/>
        </w:rPr>
        <w:t xml:space="preserve"> anomalous nature of heat flow.</w:t>
      </w:r>
    </w:p>
    <w:p w14:paraId="425C2B19" w14:textId="77777777" w:rsidR="00147EB1" w:rsidRDefault="00147EB1" w:rsidP="00147EB1">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p>
    <w:p w14:paraId="64EE3239" w14:textId="77777777" w:rsidR="00147EB1" w:rsidRPr="00D1292D" w:rsidRDefault="00147EB1" w:rsidP="00147EB1">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r>
        <w:rPr>
          <w:rFonts w:ascii="Times New Roman" w:hAnsi="Times New Roman" w:cs="Times New Roman"/>
          <w:color w:val="000000"/>
          <w:sz w:val="24"/>
          <w:szCs w:val="24"/>
        </w:rPr>
        <w:t>Keywords: Aeromagnetic data, Curie Point, Geothermal gradient, Heat flow</w:t>
      </w:r>
    </w:p>
    <w:p w14:paraId="2109B43D" w14:textId="77777777" w:rsidR="00147EB1" w:rsidRDefault="00147EB1" w:rsidP="00147EB1">
      <w:pPr>
        <w:tabs>
          <w:tab w:val="left" w:pos="360"/>
          <w:tab w:val="left" w:pos="720"/>
          <w:tab w:val="left" w:pos="1530"/>
        </w:tabs>
        <w:autoSpaceDE w:val="0"/>
        <w:autoSpaceDN w:val="0"/>
        <w:adjustRightInd w:val="0"/>
        <w:spacing w:after="0" w:line="240" w:lineRule="auto"/>
        <w:ind w:right="-144"/>
        <w:rPr>
          <w:rFonts w:ascii="Times New Roman" w:hAnsi="Times New Roman" w:cs="Times New Roman"/>
          <w:sz w:val="24"/>
          <w:szCs w:val="24"/>
        </w:rPr>
      </w:pPr>
    </w:p>
    <w:p w14:paraId="0C54417C" w14:textId="77777777" w:rsidR="00147EB1" w:rsidRPr="000835BC" w:rsidRDefault="000835BC" w:rsidP="000835BC">
      <w:pPr>
        <w:pStyle w:val="ListParagraph"/>
        <w:numPr>
          <w:ilvl w:val="0"/>
          <w:numId w:val="1"/>
        </w:numPr>
        <w:spacing w:after="0" w:line="360" w:lineRule="auto"/>
        <w:rPr>
          <w:rFonts w:ascii="Times New Roman" w:hAnsi="Times New Roman" w:cs="Times New Roman"/>
          <w:b/>
          <w:sz w:val="24"/>
          <w:szCs w:val="24"/>
        </w:rPr>
      </w:pPr>
      <w:r w:rsidRPr="000835BC">
        <w:rPr>
          <w:rFonts w:ascii="Times New Roman" w:hAnsi="Times New Roman" w:cs="Times New Roman"/>
          <w:b/>
          <w:sz w:val="24"/>
          <w:szCs w:val="24"/>
        </w:rPr>
        <w:t>Introduction</w:t>
      </w:r>
    </w:p>
    <w:p w14:paraId="1760E3CD" w14:textId="77777777" w:rsidR="00F323C4" w:rsidRDefault="00B36018" w:rsidP="00F323C4">
      <w:pPr>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Nigeria is known to be one of the biggest producers of oil and gas in the world and hydrocarbons has </w:t>
      </w:r>
      <w:proofErr w:type="gramStart"/>
      <w:r>
        <w:rPr>
          <w:rFonts w:ascii="Times New Roman" w:hAnsi="Times New Roman" w:cs="Times New Roman"/>
          <w:sz w:val="24"/>
          <w:szCs w:val="24"/>
        </w:rPr>
        <w:t>being</w:t>
      </w:r>
      <w:proofErr w:type="gramEnd"/>
      <w:r>
        <w:rPr>
          <w:rFonts w:ascii="Times New Roman" w:hAnsi="Times New Roman" w:cs="Times New Roman"/>
          <w:sz w:val="24"/>
          <w:szCs w:val="24"/>
        </w:rPr>
        <w:t xml:space="preserve"> the major source of generating energy but due to in –adequacy of hydrocarbon energy in addressing the power need of the nation, it is necessary to search for a sustainable renewable energy sources like geothermal in Nigeria energy sector. </w:t>
      </w:r>
      <w:r w:rsidR="00AE6961">
        <w:rPr>
          <w:rFonts w:ascii="Times New Roman" w:hAnsi="Times New Roman" w:cs="Times New Roman"/>
          <w:sz w:val="24"/>
          <w:szCs w:val="24"/>
        </w:rPr>
        <w:t xml:space="preserve">Geothermal energy sources pose to be a reliable, efficient energy source for the generation of electricity and </w:t>
      </w:r>
      <w:proofErr w:type="gramStart"/>
      <w:r w:rsidR="00AE6961">
        <w:rPr>
          <w:rFonts w:ascii="Times New Roman" w:hAnsi="Times New Roman" w:cs="Times New Roman"/>
          <w:sz w:val="24"/>
          <w:szCs w:val="24"/>
        </w:rPr>
        <w:t>environmental</w:t>
      </w:r>
      <w:proofErr w:type="gramEnd"/>
      <w:r w:rsidR="00AE6961">
        <w:rPr>
          <w:rFonts w:ascii="Times New Roman" w:hAnsi="Times New Roman" w:cs="Times New Roman"/>
          <w:sz w:val="24"/>
          <w:szCs w:val="24"/>
        </w:rPr>
        <w:t xml:space="preserve"> friendly</w:t>
      </w:r>
      <w:r w:rsidR="00E506CA">
        <w:rPr>
          <w:rFonts w:ascii="Times New Roman" w:hAnsi="Times New Roman" w:cs="Times New Roman"/>
          <w:sz w:val="24"/>
          <w:szCs w:val="24"/>
        </w:rPr>
        <w:t xml:space="preserve"> (</w:t>
      </w:r>
      <w:proofErr w:type="spellStart"/>
      <w:r w:rsidR="00E506CA">
        <w:rPr>
          <w:rFonts w:ascii="Times New Roman" w:hAnsi="Times New Roman" w:cs="Times New Roman"/>
          <w:sz w:val="24"/>
          <w:szCs w:val="24"/>
        </w:rPr>
        <w:t>Adedapo</w:t>
      </w:r>
      <w:proofErr w:type="spellEnd"/>
      <w:r w:rsidR="00E506CA">
        <w:rPr>
          <w:rFonts w:ascii="Times New Roman" w:hAnsi="Times New Roman" w:cs="Times New Roman"/>
          <w:sz w:val="24"/>
          <w:szCs w:val="24"/>
        </w:rPr>
        <w:t xml:space="preserve"> </w:t>
      </w:r>
      <w:r w:rsidR="00E506CA" w:rsidRPr="00E506CA">
        <w:rPr>
          <w:rFonts w:ascii="Times New Roman" w:hAnsi="Times New Roman" w:cs="Times New Roman"/>
          <w:i/>
          <w:sz w:val="24"/>
          <w:szCs w:val="24"/>
        </w:rPr>
        <w:t>et al.,</w:t>
      </w:r>
      <w:r w:rsidR="00E506CA">
        <w:rPr>
          <w:rFonts w:ascii="Times New Roman" w:hAnsi="Times New Roman" w:cs="Times New Roman"/>
          <w:sz w:val="24"/>
          <w:szCs w:val="24"/>
        </w:rPr>
        <w:t xml:space="preserve"> 2013).</w:t>
      </w:r>
      <w:r w:rsidR="00F323C4">
        <w:rPr>
          <w:rFonts w:ascii="Times New Roman" w:hAnsi="Times New Roman" w:cs="Times New Roman"/>
          <w:sz w:val="24"/>
          <w:szCs w:val="24"/>
        </w:rPr>
        <w:t xml:space="preserve"> Due to the many benefits of geothermal energy such as; unlimited power supply, environmental friendliness, low emission of greenhouse gases, and global availability more attention has been given to it in other countries as an alternative source of energy. All these benefits make geothermal energy a very vital contributor to the global energy productions in an environmentally friendly way (Sui </w:t>
      </w:r>
      <w:r w:rsidR="00F323C4" w:rsidRPr="00CD39A5">
        <w:rPr>
          <w:rFonts w:ascii="Times New Roman" w:hAnsi="Times New Roman" w:cs="Times New Roman"/>
          <w:i/>
          <w:sz w:val="24"/>
          <w:szCs w:val="24"/>
        </w:rPr>
        <w:t>et al.,</w:t>
      </w:r>
      <w:r w:rsidR="00F323C4">
        <w:rPr>
          <w:rFonts w:ascii="Times New Roman" w:hAnsi="Times New Roman" w:cs="Times New Roman"/>
          <w:sz w:val="24"/>
          <w:szCs w:val="24"/>
        </w:rPr>
        <w:t xml:space="preserve"> 2019).</w:t>
      </w:r>
      <w:r w:rsidR="00E81544">
        <w:rPr>
          <w:rFonts w:ascii="Times New Roman" w:hAnsi="Times New Roman" w:cs="Times New Roman"/>
          <w:sz w:val="24"/>
          <w:szCs w:val="24"/>
        </w:rPr>
        <w:t xml:space="preserve"> </w:t>
      </w:r>
      <w:r w:rsidR="00E81544" w:rsidRPr="00B12031">
        <w:rPr>
          <w:rFonts w:ascii="Times New Roman" w:hAnsi="Times New Roman" w:cs="Times New Roman"/>
          <w:sz w:val="24"/>
          <w:szCs w:val="24"/>
        </w:rPr>
        <w:t>Adequate power generation is one of the vital roles for economic, financial and social growth of a country.</w:t>
      </w:r>
      <w:r w:rsidR="00E81544">
        <w:rPr>
          <w:rFonts w:ascii="Times New Roman" w:hAnsi="Times New Roman" w:cs="Times New Roman"/>
          <w:sz w:val="24"/>
          <w:szCs w:val="24"/>
        </w:rPr>
        <w:t xml:space="preserve"> Limitation in exploring other sources of </w:t>
      </w:r>
      <w:r w:rsidR="00E81544" w:rsidRPr="00B12031">
        <w:rPr>
          <w:rFonts w:ascii="Times New Roman" w:hAnsi="Times New Roman" w:cs="Times New Roman"/>
          <w:sz w:val="24"/>
          <w:szCs w:val="24"/>
        </w:rPr>
        <w:t xml:space="preserve">energy </w:t>
      </w:r>
      <w:r w:rsidR="00E81544">
        <w:rPr>
          <w:rFonts w:ascii="Times New Roman" w:hAnsi="Times New Roman" w:cs="Times New Roman"/>
          <w:sz w:val="24"/>
          <w:szCs w:val="24"/>
        </w:rPr>
        <w:t xml:space="preserve">in the study area </w:t>
      </w:r>
      <w:r w:rsidR="00E81544" w:rsidRPr="00B12031">
        <w:rPr>
          <w:rFonts w:ascii="Times New Roman" w:hAnsi="Times New Roman" w:cs="Times New Roman"/>
          <w:sz w:val="24"/>
          <w:szCs w:val="24"/>
        </w:rPr>
        <w:t>has led to increase joblessness among youths as many multi-national companies as well as small and medium scale ente</w:t>
      </w:r>
      <w:r w:rsidR="00E81544">
        <w:rPr>
          <w:rFonts w:ascii="Times New Roman" w:hAnsi="Times New Roman" w:cs="Times New Roman"/>
          <w:sz w:val="24"/>
          <w:szCs w:val="24"/>
        </w:rPr>
        <w:t xml:space="preserve">rprises (SMEs) </w:t>
      </w:r>
      <w:r w:rsidR="00E81544" w:rsidRPr="00B12031">
        <w:rPr>
          <w:rFonts w:ascii="Times New Roman" w:hAnsi="Times New Roman" w:cs="Times New Roman"/>
          <w:sz w:val="24"/>
          <w:szCs w:val="24"/>
        </w:rPr>
        <w:t>have fold up, crime rate and other social vices also have increased tremendously.</w:t>
      </w:r>
    </w:p>
    <w:p w14:paraId="7B0FFA53" w14:textId="77777777" w:rsidR="00147EB1" w:rsidRDefault="00E506CA" w:rsidP="00147EB1">
      <w:pPr>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147EB1">
        <w:rPr>
          <w:rFonts w:ascii="Times New Roman" w:hAnsi="Times New Roman" w:cs="Times New Roman"/>
          <w:sz w:val="24"/>
          <w:szCs w:val="24"/>
        </w:rPr>
        <w:t>This work estimates the Curie- point depths (CPD</w:t>
      </w:r>
      <w:r w:rsidR="00AF4CEE">
        <w:rPr>
          <w:rFonts w:ascii="Times New Roman" w:hAnsi="Times New Roman" w:cs="Times New Roman"/>
          <w:sz w:val="24"/>
          <w:szCs w:val="24"/>
        </w:rPr>
        <w:t>), geothermal</w:t>
      </w:r>
      <w:r w:rsidR="00147EB1">
        <w:rPr>
          <w:rFonts w:ascii="Times New Roman" w:hAnsi="Times New Roman" w:cs="Times New Roman"/>
          <w:sz w:val="24"/>
          <w:szCs w:val="24"/>
        </w:rPr>
        <w:t xml:space="preserve"> gradients and subsurface heat flow anomalies for the asse</w:t>
      </w:r>
      <w:r w:rsidR="00220B07">
        <w:rPr>
          <w:rFonts w:ascii="Times New Roman" w:hAnsi="Times New Roman" w:cs="Times New Roman"/>
          <w:sz w:val="24"/>
          <w:szCs w:val="24"/>
        </w:rPr>
        <w:t xml:space="preserve">ssment of geothermal potentials </w:t>
      </w:r>
      <w:r w:rsidR="00147EB1">
        <w:rPr>
          <w:rFonts w:ascii="Times New Roman" w:hAnsi="Times New Roman" w:cs="Times New Roman"/>
          <w:sz w:val="24"/>
          <w:szCs w:val="24"/>
        </w:rPr>
        <w:t>from high resolution Aeromagnetic Data in</w:t>
      </w:r>
      <w:r w:rsidR="00220B07">
        <w:rPr>
          <w:rFonts w:ascii="Times New Roman" w:hAnsi="Times New Roman" w:cs="Times New Roman"/>
          <w:sz w:val="24"/>
          <w:szCs w:val="24"/>
        </w:rPr>
        <w:t xml:space="preserve"> parts of North Central Nigeria</w:t>
      </w:r>
      <w:r w:rsidR="00147EB1">
        <w:rPr>
          <w:rFonts w:ascii="Times New Roman" w:hAnsi="Times New Roman" w:cs="Times New Roman"/>
          <w:sz w:val="24"/>
          <w:szCs w:val="24"/>
        </w:rPr>
        <w:t xml:space="preserve">. The </w:t>
      </w:r>
      <w:proofErr w:type="gramStart"/>
      <w:r w:rsidR="00147EB1">
        <w:rPr>
          <w:rFonts w:ascii="Times New Roman" w:hAnsi="Times New Roman" w:cs="Times New Roman"/>
          <w:sz w:val="24"/>
          <w:szCs w:val="24"/>
        </w:rPr>
        <w:t>high resolution</w:t>
      </w:r>
      <w:proofErr w:type="gramEnd"/>
      <w:r w:rsidR="00147EB1">
        <w:rPr>
          <w:rFonts w:ascii="Times New Roman" w:hAnsi="Times New Roman" w:cs="Times New Roman"/>
          <w:sz w:val="24"/>
          <w:szCs w:val="24"/>
        </w:rPr>
        <w:t xml:space="preserve"> Aeromagnetic Data was obtained </w:t>
      </w:r>
      <w:r w:rsidR="00147EB1">
        <w:rPr>
          <w:rFonts w:ascii="Times New Roman" w:hAnsi="Times New Roman" w:cs="Times New Roman"/>
          <w:sz w:val="24"/>
          <w:szCs w:val="24"/>
        </w:rPr>
        <w:lastRenderedPageBreak/>
        <w:t xml:space="preserve">from the Nigerian Geological Survey Agency (NGSA) as part of the airborne magnetic survey data acquired between 2005 and 2009. </w:t>
      </w:r>
      <w:r w:rsidR="00147EB1" w:rsidRPr="00446F2B">
        <w:rPr>
          <w:rFonts w:ascii="Times New Roman" w:hAnsi="Times New Roman" w:cs="Times New Roman"/>
          <w:sz w:val="24"/>
          <w:szCs w:val="24"/>
        </w:rPr>
        <w:t>Several studies have shown that regional magnetic data can be used extensively to determine the thermal structure of the Earth’s crust in various geologic environments (Nwankwo and Shehu</w:t>
      </w:r>
      <w:r w:rsidR="00147EB1">
        <w:rPr>
          <w:rFonts w:ascii="Times New Roman" w:hAnsi="Times New Roman" w:cs="Times New Roman"/>
          <w:sz w:val="24"/>
          <w:szCs w:val="24"/>
        </w:rPr>
        <w:t>,</w:t>
      </w:r>
      <w:r w:rsidR="00147EB1" w:rsidRPr="00446F2B">
        <w:rPr>
          <w:rFonts w:ascii="Times New Roman" w:hAnsi="Times New Roman" w:cs="Times New Roman"/>
          <w:sz w:val="24"/>
          <w:szCs w:val="24"/>
        </w:rPr>
        <w:t xml:space="preserve"> 2015). </w:t>
      </w:r>
      <w:r w:rsidR="00147EB1">
        <w:rPr>
          <w:rFonts w:ascii="Times New Roman" w:hAnsi="Times New Roman" w:cs="Times New Roman"/>
          <w:sz w:val="24"/>
          <w:szCs w:val="24"/>
        </w:rPr>
        <w:t xml:space="preserve">  </w:t>
      </w:r>
      <w:r w:rsidR="00147EB1" w:rsidRPr="00446F2B">
        <w:rPr>
          <w:rFonts w:ascii="Times New Roman" w:hAnsi="Times New Roman" w:cs="Times New Roman"/>
          <w:sz w:val="24"/>
          <w:szCs w:val="24"/>
        </w:rPr>
        <w:t xml:space="preserve">The Curie point (bottom of magnetic source) </w:t>
      </w:r>
      <w:r w:rsidR="00147EB1">
        <w:rPr>
          <w:rFonts w:ascii="Times New Roman" w:hAnsi="Times New Roman" w:cs="Times New Roman"/>
          <w:sz w:val="24"/>
          <w:szCs w:val="24"/>
        </w:rPr>
        <w:t xml:space="preserve">depth </w:t>
      </w:r>
      <w:r w:rsidR="00147EB1" w:rsidRPr="00446F2B">
        <w:rPr>
          <w:rFonts w:ascii="Times New Roman" w:hAnsi="Times New Roman" w:cs="Times New Roman"/>
          <w:sz w:val="24"/>
          <w:szCs w:val="24"/>
        </w:rPr>
        <w:t>is the point</w:t>
      </w:r>
      <w:r w:rsidR="00147EB1">
        <w:rPr>
          <w:rFonts w:ascii="Times New Roman" w:hAnsi="Times New Roman" w:cs="Times New Roman"/>
          <w:sz w:val="24"/>
          <w:szCs w:val="24"/>
        </w:rPr>
        <w:t xml:space="preserve"> where rocks lose their ferromagnetic properties due to an increase in temperature in the crust (Tanaka </w:t>
      </w:r>
      <w:r w:rsidR="00147EB1" w:rsidRPr="00DF3B92">
        <w:rPr>
          <w:rFonts w:ascii="Times New Roman" w:hAnsi="Times New Roman" w:cs="Times New Roman"/>
          <w:i/>
          <w:sz w:val="24"/>
          <w:szCs w:val="24"/>
        </w:rPr>
        <w:t>et al.,</w:t>
      </w:r>
      <w:r w:rsidR="00147EB1">
        <w:rPr>
          <w:rFonts w:ascii="Times New Roman" w:hAnsi="Times New Roman" w:cs="Times New Roman"/>
          <w:sz w:val="24"/>
          <w:szCs w:val="24"/>
        </w:rPr>
        <w:t xml:space="preserve"> 1999: Bansal </w:t>
      </w:r>
      <w:r w:rsidR="00147EB1" w:rsidRPr="00DF3B92">
        <w:rPr>
          <w:rFonts w:ascii="Times New Roman" w:hAnsi="Times New Roman" w:cs="Times New Roman"/>
          <w:i/>
          <w:sz w:val="24"/>
          <w:szCs w:val="24"/>
        </w:rPr>
        <w:t>et al.,</w:t>
      </w:r>
      <w:r w:rsidR="00147EB1">
        <w:rPr>
          <w:rFonts w:ascii="Times New Roman" w:hAnsi="Times New Roman" w:cs="Times New Roman"/>
          <w:sz w:val="24"/>
          <w:szCs w:val="24"/>
        </w:rPr>
        <w:t xml:space="preserve"> 2011). </w:t>
      </w:r>
      <w:r w:rsidR="00147EB1" w:rsidRPr="00446F2B">
        <w:rPr>
          <w:rFonts w:ascii="Times New Roman" w:hAnsi="Times New Roman" w:cs="Times New Roman"/>
          <w:sz w:val="24"/>
          <w:szCs w:val="24"/>
        </w:rPr>
        <w:t>The depth to bottom magnetic source</w:t>
      </w:r>
      <w:r w:rsidR="00147EB1">
        <w:rPr>
          <w:rFonts w:ascii="Times New Roman" w:hAnsi="Times New Roman" w:cs="Times New Roman"/>
          <w:sz w:val="24"/>
          <w:szCs w:val="24"/>
        </w:rPr>
        <w:t xml:space="preserve"> </w:t>
      </w:r>
      <w:r w:rsidR="00147EB1" w:rsidRPr="00446F2B">
        <w:rPr>
          <w:rFonts w:ascii="Times New Roman" w:hAnsi="Times New Roman" w:cs="Times New Roman"/>
          <w:sz w:val="24"/>
          <w:szCs w:val="24"/>
        </w:rPr>
        <w:t xml:space="preserve">(DBMS) or </w:t>
      </w:r>
      <w:r w:rsidR="00220B07" w:rsidRPr="00446F2B">
        <w:rPr>
          <w:rFonts w:ascii="Times New Roman" w:hAnsi="Times New Roman" w:cs="Times New Roman"/>
          <w:sz w:val="24"/>
          <w:szCs w:val="24"/>
        </w:rPr>
        <w:t>Curie</w:t>
      </w:r>
      <w:r w:rsidR="00147EB1" w:rsidRPr="00446F2B">
        <w:rPr>
          <w:rFonts w:ascii="Times New Roman" w:hAnsi="Times New Roman" w:cs="Times New Roman"/>
          <w:sz w:val="24"/>
          <w:szCs w:val="24"/>
        </w:rPr>
        <w:t xml:space="preserve"> point depth (CPD) is known as the depth at which the dominant magnetic mineral in the crust passes from a ferromagnetic state to a paramagnetic state under the effect of increasing temperature (Nagata, 1961</w:t>
      </w:r>
      <w:r w:rsidR="00147EB1">
        <w:rPr>
          <w:rFonts w:ascii="Times New Roman" w:hAnsi="Times New Roman" w:cs="Times New Roman"/>
          <w:sz w:val="24"/>
          <w:szCs w:val="24"/>
        </w:rPr>
        <w:t>;</w:t>
      </w:r>
      <w:r w:rsidR="00220B07">
        <w:rPr>
          <w:rFonts w:ascii="Times New Roman" w:hAnsi="Times New Roman" w:cs="Times New Roman"/>
          <w:sz w:val="24"/>
          <w:szCs w:val="24"/>
        </w:rPr>
        <w:t xml:space="preserve"> </w:t>
      </w:r>
      <w:proofErr w:type="spellStart"/>
      <w:r w:rsidR="00147EB1" w:rsidRPr="00446F2B">
        <w:rPr>
          <w:rFonts w:ascii="Times New Roman" w:hAnsi="Times New Roman" w:cs="Times New Roman"/>
          <w:sz w:val="24"/>
          <w:szCs w:val="24"/>
        </w:rPr>
        <w:t>Ofor</w:t>
      </w:r>
      <w:proofErr w:type="spellEnd"/>
      <w:r w:rsidR="00147EB1" w:rsidRPr="00446F2B">
        <w:rPr>
          <w:rFonts w:ascii="Times New Roman" w:hAnsi="Times New Roman" w:cs="Times New Roman"/>
          <w:sz w:val="24"/>
          <w:szCs w:val="24"/>
        </w:rPr>
        <w:t xml:space="preserve"> and </w:t>
      </w:r>
      <w:proofErr w:type="spellStart"/>
      <w:r w:rsidR="00147EB1" w:rsidRPr="00446F2B">
        <w:rPr>
          <w:rFonts w:ascii="Times New Roman" w:hAnsi="Times New Roman" w:cs="Times New Roman"/>
          <w:sz w:val="24"/>
          <w:szCs w:val="24"/>
        </w:rPr>
        <w:t>Udensi</w:t>
      </w:r>
      <w:proofErr w:type="spellEnd"/>
      <w:r w:rsidR="00147EB1" w:rsidRPr="00446F2B">
        <w:rPr>
          <w:rFonts w:ascii="Times New Roman" w:hAnsi="Times New Roman" w:cs="Times New Roman"/>
          <w:sz w:val="24"/>
          <w:szCs w:val="24"/>
        </w:rPr>
        <w:t>, 2014). It is expected that g</w:t>
      </w:r>
      <w:r w:rsidR="000835BC">
        <w:rPr>
          <w:rFonts w:ascii="Times New Roman" w:hAnsi="Times New Roman" w:cs="Times New Roman"/>
          <w:sz w:val="24"/>
          <w:szCs w:val="24"/>
        </w:rPr>
        <w:t>eotherma</w:t>
      </w:r>
      <w:r w:rsidR="00147EB1" w:rsidRPr="00446F2B">
        <w:rPr>
          <w:rFonts w:ascii="Times New Roman" w:hAnsi="Times New Roman" w:cs="Times New Roman"/>
          <w:sz w:val="24"/>
          <w:szCs w:val="24"/>
        </w:rPr>
        <w:t xml:space="preserve">lly active areas would be associated with shallow Curie point depth (Nuri </w:t>
      </w:r>
      <w:r w:rsidR="00147EB1" w:rsidRPr="00446F2B">
        <w:rPr>
          <w:rFonts w:ascii="Times New Roman" w:hAnsi="Times New Roman" w:cs="Times New Roman"/>
          <w:i/>
          <w:sz w:val="24"/>
          <w:szCs w:val="24"/>
        </w:rPr>
        <w:t xml:space="preserve">et al., </w:t>
      </w:r>
      <w:r w:rsidR="00147EB1" w:rsidRPr="00446F2B">
        <w:rPr>
          <w:rFonts w:ascii="Times New Roman" w:hAnsi="Times New Roman" w:cs="Times New Roman"/>
          <w:sz w:val="24"/>
          <w:szCs w:val="24"/>
        </w:rPr>
        <w:t xml:space="preserve">2005). Curie point temperature varies from region to region depending on the geology and the mineralogical content of the rocks. Therefore, one can normally expect shallow Curie point depth (CPD) at the regions which have geothermal potential, young volcanisms and thin crust (Aydin and </w:t>
      </w:r>
      <w:proofErr w:type="spellStart"/>
      <w:r w:rsidR="00147EB1" w:rsidRPr="00446F2B">
        <w:rPr>
          <w:rFonts w:ascii="Times New Roman" w:hAnsi="Times New Roman" w:cs="Times New Roman"/>
          <w:sz w:val="24"/>
          <w:szCs w:val="24"/>
        </w:rPr>
        <w:t>Oksum</w:t>
      </w:r>
      <w:proofErr w:type="spellEnd"/>
      <w:r w:rsidR="00147EB1" w:rsidRPr="00446F2B">
        <w:rPr>
          <w:rFonts w:ascii="Times New Roman" w:hAnsi="Times New Roman" w:cs="Times New Roman"/>
          <w:sz w:val="24"/>
          <w:szCs w:val="24"/>
        </w:rPr>
        <w:t xml:space="preserve">, 2010). At temperature above CPT, the thermal agitation of the ferromagnetic rock materials </w:t>
      </w:r>
      <w:proofErr w:type="gramStart"/>
      <w:r w:rsidR="00147EB1" w:rsidRPr="00446F2B">
        <w:rPr>
          <w:rFonts w:ascii="Times New Roman" w:hAnsi="Times New Roman" w:cs="Times New Roman"/>
          <w:sz w:val="24"/>
          <w:szCs w:val="24"/>
        </w:rPr>
        <w:t>lead</w:t>
      </w:r>
      <w:proofErr w:type="gramEnd"/>
      <w:r w:rsidR="00147EB1" w:rsidRPr="00446F2B">
        <w:rPr>
          <w:rFonts w:ascii="Times New Roman" w:hAnsi="Times New Roman" w:cs="Times New Roman"/>
          <w:sz w:val="24"/>
          <w:szCs w:val="24"/>
        </w:rPr>
        <w:t xml:space="preserve"> to the spontaneous alignment of the point that ferromagnetic miner</w:t>
      </w:r>
      <w:r w:rsidR="00147EB1">
        <w:rPr>
          <w:rFonts w:ascii="Times New Roman" w:hAnsi="Times New Roman" w:cs="Times New Roman"/>
          <w:sz w:val="24"/>
          <w:szCs w:val="24"/>
        </w:rPr>
        <w:t>als become totally paramagnetic (Nwankwo and Sunday, 2017). The assessment of the variations in the Curie-point depth of an area can provide valuable information about the regional temperature distribution at depth and the potential of subsurface geothermal energy (</w:t>
      </w:r>
      <w:proofErr w:type="spellStart"/>
      <w:r w:rsidR="00147EB1">
        <w:rPr>
          <w:rFonts w:ascii="Times New Roman" w:hAnsi="Times New Roman" w:cs="Times New Roman"/>
          <w:sz w:val="24"/>
          <w:szCs w:val="24"/>
        </w:rPr>
        <w:t>Tselentis</w:t>
      </w:r>
      <w:proofErr w:type="spellEnd"/>
      <w:r w:rsidR="00147EB1">
        <w:rPr>
          <w:rFonts w:ascii="Times New Roman" w:hAnsi="Times New Roman" w:cs="Times New Roman"/>
          <w:sz w:val="24"/>
          <w:szCs w:val="24"/>
        </w:rPr>
        <w:t>, 1991). The geothermal gradient is the rate at which the earth’s temperature increases with depth. Geothermal energy resource differs from any other renewable energy resource, so it has an edge over other renewable energy. Geothermal energy is the energy contained in the intense heat of the earth that continually flows outward from deep inside the earth. It can be accessed and exploited by drilling of oil and natural gas. Geothermal energy when compared with other renewable is an enormous, underuse heat and power resource that emits little or no greenhouse gasses (</w:t>
      </w:r>
      <w:proofErr w:type="spellStart"/>
      <w:r w:rsidR="00147EB1">
        <w:rPr>
          <w:rFonts w:ascii="Times New Roman" w:hAnsi="Times New Roman" w:cs="Times New Roman"/>
          <w:sz w:val="24"/>
          <w:szCs w:val="24"/>
        </w:rPr>
        <w:t>Dipippo</w:t>
      </w:r>
      <w:proofErr w:type="spellEnd"/>
      <w:r w:rsidR="00E70EBE">
        <w:rPr>
          <w:rFonts w:ascii="Times New Roman" w:hAnsi="Times New Roman" w:cs="Times New Roman"/>
          <w:sz w:val="24"/>
          <w:szCs w:val="24"/>
        </w:rPr>
        <w:t xml:space="preserve"> </w:t>
      </w:r>
      <w:r w:rsidR="00147EB1">
        <w:rPr>
          <w:rFonts w:ascii="Times New Roman" w:hAnsi="Times New Roman" w:cs="Times New Roman"/>
          <w:sz w:val="24"/>
          <w:szCs w:val="24"/>
        </w:rPr>
        <w:t xml:space="preserve">&amp; Renner, 2014). The search for geothermal resources focuses on those areas of the earth’s crust where geologic processes have raised temperatures near the surface such that the heat contained can be utilized. Such areas include; Fracture and thinned crust which allow the magma to rise to the surface as lava that comes because of the volcanic events within the earth (Whitmarsh, 2001). Among the renewable, geothermal energy can produce year- round constant power, a significant differentiation from both solar and wind power, which must wait for the sun to shine or the wind to blow respectively. </w:t>
      </w:r>
    </w:p>
    <w:p w14:paraId="2F032D9A" w14:textId="77777777" w:rsidR="00147EB1" w:rsidRDefault="00147EB1" w:rsidP="00147EB1">
      <w:pPr>
        <w:tabs>
          <w:tab w:val="left" w:pos="1065"/>
        </w:tabs>
        <w:ind w:left="0"/>
        <w:rPr>
          <w:rFonts w:ascii="Times New Roman" w:hAnsi="Times New Roman" w:cs="Times New Roman"/>
          <w:sz w:val="24"/>
          <w:szCs w:val="24"/>
        </w:rPr>
      </w:pPr>
      <w:r>
        <w:rPr>
          <w:rFonts w:ascii="Times New Roman" w:hAnsi="Times New Roman" w:cs="Times New Roman"/>
          <w:sz w:val="24"/>
          <w:szCs w:val="24"/>
        </w:rPr>
        <w:t>In some part of Nigeria, there are geological and geophysical evidences and presence of warm spring in the southwest (</w:t>
      </w:r>
      <w:proofErr w:type="spellStart"/>
      <w:r>
        <w:rPr>
          <w:rFonts w:ascii="Times New Roman" w:hAnsi="Times New Roman" w:cs="Times New Roman"/>
          <w:sz w:val="24"/>
          <w:szCs w:val="24"/>
        </w:rPr>
        <w:t>Ikogosi</w:t>
      </w:r>
      <w:proofErr w:type="spellEnd"/>
      <w:r>
        <w:rPr>
          <w:rFonts w:ascii="Times New Roman" w:hAnsi="Times New Roman" w:cs="Times New Roman"/>
          <w:sz w:val="24"/>
          <w:szCs w:val="24"/>
        </w:rPr>
        <w:t>) and hot spring in the North central (</w:t>
      </w:r>
      <w:proofErr w:type="spellStart"/>
      <w:r>
        <w:rPr>
          <w:rFonts w:ascii="Times New Roman" w:hAnsi="Times New Roman" w:cs="Times New Roman"/>
          <w:sz w:val="24"/>
          <w:szCs w:val="24"/>
        </w:rPr>
        <w:t>Wikki</w:t>
      </w:r>
      <w:proofErr w:type="spellEnd"/>
      <w:r>
        <w:rPr>
          <w:rFonts w:ascii="Times New Roman" w:hAnsi="Times New Roman" w:cs="Times New Roman"/>
          <w:sz w:val="24"/>
          <w:szCs w:val="24"/>
        </w:rPr>
        <w:t xml:space="preserve">) which have a good indicator for geothermal potential energy. This research aims to provide an insight into the geothermal energy potential of the study area as an alternative source of sustainable energy production of power by identifying and delineating the areas with </w:t>
      </w:r>
      <w:proofErr w:type="spellStart"/>
      <w:r>
        <w:rPr>
          <w:rFonts w:ascii="Times New Roman" w:hAnsi="Times New Roman" w:cs="Times New Roman"/>
          <w:sz w:val="24"/>
          <w:szCs w:val="24"/>
        </w:rPr>
        <w:t>favourable</w:t>
      </w:r>
      <w:proofErr w:type="spellEnd"/>
      <w:r>
        <w:rPr>
          <w:rFonts w:ascii="Times New Roman" w:hAnsi="Times New Roman" w:cs="Times New Roman"/>
          <w:sz w:val="24"/>
          <w:szCs w:val="24"/>
        </w:rPr>
        <w:t xml:space="preserve"> geothermal conditions and utilizations, through the estimation of the Curie-point depth, geothermal gradient and heat flow.</w:t>
      </w:r>
    </w:p>
    <w:p w14:paraId="27F932B5" w14:textId="77777777" w:rsidR="00147EB1" w:rsidRPr="00446F2B" w:rsidRDefault="000835BC" w:rsidP="00147EB1">
      <w:pPr>
        <w:spacing w:after="0" w:line="240" w:lineRule="auto"/>
        <w:ind w:left="0"/>
        <w:rPr>
          <w:rFonts w:ascii="Times New Roman" w:hAnsi="Times New Roman" w:cs="Times New Roman"/>
          <w:b/>
          <w:sz w:val="24"/>
          <w:szCs w:val="24"/>
        </w:rPr>
      </w:pPr>
      <w:r>
        <w:rPr>
          <w:rFonts w:ascii="Times New Roman" w:hAnsi="Times New Roman" w:cs="Times New Roman"/>
          <w:b/>
          <w:sz w:val="24"/>
          <w:szCs w:val="24"/>
        </w:rPr>
        <w:t>1.1</w:t>
      </w:r>
      <w:r>
        <w:rPr>
          <w:rFonts w:ascii="Times New Roman" w:hAnsi="Times New Roman" w:cs="Times New Roman"/>
          <w:b/>
          <w:sz w:val="24"/>
          <w:szCs w:val="24"/>
        </w:rPr>
        <w:tab/>
      </w:r>
      <w:r w:rsidR="00147EB1" w:rsidRPr="00446F2B">
        <w:rPr>
          <w:rFonts w:ascii="Times New Roman" w:hAnsi="Times New Roman" w:cs="Times New Roman"/>
          <w:b/>
          <w:sz w:val="24"/>
          <w:szCs w:val="24"/>
        </w:rPr>
        <w:t xml:space="preserve">Location and the Geological setting of the Study Area </w:t>
      </w:r>
    </w:p>
    <w:p w14:paraId="1E1B015A" w14:textId="77777777" w:rsidR="00147EB1" w:rsidRPr="00446F2B" w:rsidRDefault="00147EB1" w:rsidP="00147EB1">
      <w:pPr>
        <w:spacing w:line="240" w:lineRule="auto"/>
        <w:ind w:left="0" w:right="-144"/>
        <w:rPr>
          <w:rFonts w:ascii="Times New Roman" w:hAnsi="Times New Roman" w:cs="Times New Roman"/>
          <w:sz w:val="24"/>
          <w:szCs w:val="24"/>
        </w:rPr>
      </w:pPr>
      <w:r w:rsidRPr="00446F2B">
        <w:rPr>
          <w:rFonts w:ascii="Times New Roman" w:hAnsi="Times New Roman" w:cs="Times New Roman"/>
          <w:sz w:val="24"/>
          <w:szCs w:val="24"/>
        </w:rPr>
        <w:t>The Study area is situated within the North central part of Nigeria</w:t>
      </w:r>
      <w:r>
        <w:rPr>
          <w:rFonts w:ascii="Times New Roman" w:hAnsi="Times New Roman" w:cs="Times New Roman"/>
          <w:sz w:val="24"/>
          <w:szCs w:val="24"/>
        </w:rPr>
        <w:t xml:space="preserve"> </w:t>
      </w:r>
      <w:r w:rsidRPr="00446F2B">
        <w:rPr>
          <w:rFonts w:ascii="Times New Roman" w:hAnsi="Times New Roman" w:cs="Times New Roman"/>
          <w:sz w:val="24"/>
          <w:szCs w:val="24"/>
        </w:rPr>
        <w:t>(Fig</w:t>
      </w:r>
      <w:r>
        <w:rPr>
          <w:rFonts w:ascii="Times New Roman" w:hAnsi="Times New Roman" w:cs="Times New Roman"/>
          <w:sz w:val="24"/>
          <w:szCs w:val="24"/>
        </w:rPr>
        <w:t>.</w:t>
      </w:r>
      <w:r w:rsidRPr="00446F2B">
        <w:rPr>
          <w:rFonts w:ascii="Times New Roman" w:hAnsi="Times New Roman" w:cs="Times New Roman"/>
          <w:sz w:val="24"/>
          <w:szCs w:val="24"/>
        </w:rPr>
        <w:t xml:space="preserve"> 1). It is bounded with latitude 9. 00</w:t>
      </w:r>
      <w:r w:rsidRPr="00446F2B">
        <w:rPr>
          <w:rFonts w:ascii="Times New Roman" w:hAnsi="Times New Roman" w:cs="Times New Roman"/>
          <w:sz w:val="24"/>
          <w:szCs w:val="24"/>
          <w:vertAlign w:val="superscript"/>
        </w:rPr>
        <w:t>o</w:t>
      </w:r>
      <w:r w:rsidRPr="00446F2B">
        <w:rPr>
          <w:rFonts w:ascii="Times New Roman" w:hAnsi="Times New Roman" w:cs="Times New Roman"/>
          <w:sz w:val="24"/>
          <w:szCs w:val="24"/>
        </w:rPr>
        <w:t xml:space="preserve"> to 10. 00</w:t>
      </w:r>
      <w:r w:rsidRPr="00446F2B">
        <w:rPr>
          <w:rFonts w:ascii="Times New Roman" w:hAnsi="Times New Roman" w:cs="Times New Roman"/>
          <w:sz w:val="24"/>
          <w:szCs w:val="24"/>
          <w:vertAlign w:val="superscript"/>
        </w:rPr>
        <w:t>o</w:t>
      </w:r>
      <w:r w:rsidRPr="00446F2B">
        <w:rPr>
          <w:rFonts w:ascii="Times New Roman" w:hAnsi="Times New Roman" w:cs="Times New Roman"/>
          <w:sz w:val="24"/>
          <w:szCs w:val="24"/>
        </w:rPr>
        <w:t xml:space="preserve"> N and longitude 7.00</w:t>
      </w:r>
      <w:r w:rsidRPr="00446F2B">
        <w:rPr>
          <w:rFonts w:ascii="Times New Roman" w:hAnsi="Times New Roman" w:cs="Times New Roman"/>
          <w:sz w:val="24"/>
          <w:szCs w:val="24"/>
          <w:vertAlign w:val="superscript"/>
        </w:rPr>
        <w:t>o</w:t>
      </w:r>
      <w:r w:rsidRPr="00446F2B">
        <w:rPr>
          <w:rFonts w:ascii="Times New Roman" w:hAnsi="Times New Roman" w:cs="Times New Roman"/>
          <w:sz w:val="24"/>
          <w:szCs w:val="24"/>
        </w:rPr>
        <w:t xml:space="preserve"> to 9.00</w:t>
      </w:r>
      <w:r w:rsidRPr="00446F2B">
        <w:rPr>
          <w:rFonts w:ascii="Times New Roman" w:hAnsi="Times New Roman" w:cs="Times New Roman"/>
          <w:sz w:val="24"/>
          <w:szCs w:val="24"/>
          <w:vertAlign w:val="superscript"/>
        </w:rPr>
        <w:t xml:space="preserve"> o</w:t>
      </w:r>
      <w:r w:rsidRPr="00446F2B">
        <w:rPr>
          <w:rFonts w:ascii="Times New Roman" w:hAnsi="Times New Roman" w:cs="Times New Roman"/>
          <w:sz w:val="24"/>
          <w:szCs w:val="24"/>
        </w:rPr>
        <w:t xml:space="preserve"> E with an estimated total area of 24, 200 km</w:t>
      </w:r>
      <w:r w:rsidRPr="00446F2B">
        <w:rPr>
          <w:rFonts w:ascii="Times New Roman" w:hAnsi="Times New Roman" w:cs="Times New Roman"/>
          <w:sz w:val="24"/>
          <w:szCs w:val="24"/>
          <w:vertAlign w:val="superscript"/>
        </w:rPr>
        <w:t>2</w:t>
      </w:r>
      <w:r w:rsidRPr="00446F2B">
        <w:rPr>
          <w:rFonts w:ascii="Times New Roman" w:hAnsi="Times New Roman" w:cs="Times New Roman"/>
          <w:sz w:val="24"/>
          <w:szCs w:val="24"/>
        </w:rPr>
        <w:t xml:space="preserve">. The study area covers eight (8) aeromagnetic data sheets which include </w:t>
      </w:r>
      <w:proofErr w:type="spellStart"/>
      <w:r w:rsidRPr="00446F2B">
        <w:rPr>
          <w:rFonts w:ascii="Times New Roman" w:hAnsi="Times New Roman" w:cs="Times New Roman"/>
          <w:sz w:val="24"/>
          <w:szCs w:val="24"/>
        </w:rPr>
        <w:t>Bishini</w:t>
      </w:r>
      <w:proofErr w:type="spellEnd"/>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Kachia</w:t>
      </w:r>
      <w:proofErr w:type="spellEnd"/>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Kafanchaa</w:t>
      </w:r>
      <w:proofErr w:type="spellEnd"/>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Naraguta</w:t>
      </w:r>
      <w:proofErr w:type="spellEnd"/>
      <w:r w:rsidRPr="00446F2B">
        <w:rPr>
          <w:rFonts w:ascii="Times New Roman" w:hAnsi="Times New Roman" w:cs="Times New Roman"/>
          <w:sz w:val="24"/>
          <w:szCs w:val="24"/>
        </w:rPr>
        <w:t xml:space="preserve">, Abuja, </w:t>
      </w:r>
      <w:proofErr w:type="spellStart"/>
      <w:r w:rsidRPr="00446F2B">
        <w:rPr>
          <w:rFonts w:ascii="Times New Roman" w:hAnsi="Times New Roman" w:cs="Times New Roman"/>
          <w:sz w:val="24"/>
          <w:szCs w:val="24"/>
        </w:rPr>
        <w:t>Gitata</w:t>
      </w:r>
      <w:proofErr w:type="spellEnd"/>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Jamaa</w:t>
      </w:r>
      <w:proofErr w:type="spellEnd"/>
      <w:r w:rsidRPr="00446F2B">
        <w:rPr>
          <w:rFonts w:ascii="Times New Roman" w:hAnsi="Times New Roman" w:cs="Times New Roman"/>
          <w:sz w:val="24"/>
          <w:szCs w:val="24"/>
        </w:rPr>
        <w:t xml:space="preserve"> and </w:t>
      </w:r>
      <w:proofErr w:type="spellStart"/>
      <w:r w:rsidRPr="00446F2B">
        <w:rPr>
          <w:rFonts w:ascii="Times New Roman" w:hAnsi="Times New Roman" w:cs="Times New Roman"/>
          <w:sz w:val="24"/>
          <w:szCs w:val="24"/>
        </w:rPr>
        <w:t>Kurra</w:t>
      </w:r>
      <w:proofErr w:type="spellEnd"/>
      <w:r w:rsidRPr="00446F2B">
        <w:rPr>
          <w:rFonts w:ascii="Times New Roman" w:hAnsi="Times New Roman" w:cs="Times New Roman"/>
          <w:sz w:val="24"/>
          <w:szCs w:val="24"/>
        </w:rPr>
        <w:t xml:space="preserve">.  These data </w:t>
      </w:r>
      <w:r>
        <w:rPr>
          <w:rFonts w:ascii="Times New Roman" w:hAnsi="Times New Roman" w:cs="Times New Roman"/>
          <w:sz w:val="24"/>
          <w:szCs w:val="24"/>
        </w:rPr>
        <w:t>were</w:t>
      </w:r>
      <w:r w:rsidRPr="00446F2B">
        <w:rPr>
          <w:rFonts w:ascii="Times New Roman" w:hAnsi="Times New Roman" w:cs="Times New Roman"/>
          <w:sz w:val="24"/>
          <w:szCs w:val="24"/>
        </w:rPr>
        <w:t xml:space="preserve"> obtained from Nigeria Geological Survey Agency. The study area is situated within the Precambrian Basement which covers about 50% of the total surface of Nigeria. The Nigerian Basement Complex (Fig</w:t>
      </w:r>
      <w:r>
        <w:rPr>
          <w:rFonts w:ascii="Times New Roman" w:hAnsi="Times New Roman" w:cs="Times New Roman"/>
          <w:sz w:val="24"/>
          <w:szCs w:val="24"/>
        </w:rPr>
        <w:t>.</w:t>
      </w:r>
      <w:r w:rsidRPr="00446F2B">
        <w:rPr>
          <w:rFonts w:ascii="Times New Roman" w:hAnsi="Times New Roman" w:cs="Times New Roman"/>
          <w:sz w:val="24"/>
          <w:szCs w:val="24"/>
        </w:rPr>
        <w:t xml:space="preserve"> </w:t>
      </w:r>
      <w:r>
        <w:rPr>
          <w:rFonts w:ascii="Times New Roman" w:hAnsi="Times New Roman" w:cs="Times New Roman"/>
          <w:sz w:val="24"/>
          <w:szCs w:val="24"/>
        </w:rPr>
        <w:t>1</w:t>
      </w:r>
      <w:r w:rsidRPr="00446F2B">
        <w:rPr>
          <w:rFonts w:ascii="Times New Roman" w:hAnsi="Times New Roman" w:cs="Times New Roman"/>
          <w:sz w:val="24"/>
          <w:szCs w:val="24"/>
        </w:rPr>
        <w:t xml:space="preserve">) forms </w:t>
      </w:r>
      <w:r w:rsidRPr="00446F2B">
        <w:rPr>
          <w:rFonts w:ascii="Times New Roman" w:hAnsi="Times New Roman" w:cs="Times New Roman"/>
          <w:sz w:val="24"/>
          <w:szCs w:val="24"/>
        </w:rPr>
        <w:lastRenderedPageBreak/>
        <w:t xml:space="preserve">part of the Pan African mobile belt and lies between the Congo Craton and south of the </w:t>
      </w:r>
      <w:proofErr w:type="spellStart"/>
      <w:r w:rsidRPr="00446F2B">
        <w:rPr>
          <w:rFonts w:ascii="Times New Roman" w:hAnsi="Times New Roman" w:cs="Times New Roman"/>
          <w:sz w:val="24"/>
          <w:szCs w:val="24"/>
        </w:rPr>
        <w:t>Taurage</w:t>
      </w:r>
      <w:proofErr w:type="spellEnd"/>
      <w:r w:rsidRPr="00446F2B">
        <w:rPr>
          <w:rFonts w:ascii="Times New Roman" w:hAnsi="Times New Roman" w:cs="Times New Roman"/>
          <w:sz w:val="24"/>
          <w:szCs w:val="24"/>
        </w:rPr>
        <w:t xml:space="preserve"> Shield </w:t>
      </w:r>
      <w:r w:rsidRPr="00446F2B">
        <w:rPr>
          <w:rFonts w:ascii="Times New Roman" w:eastAsia="Calibri" w:hAnsi="Times New Roman" w:cs="Times New Roman"/>
          <w:sz w:val="24"/>
          <w:szCs w:val="24"/>
        </w:rPr>
        <w:t>(</w:t>
      </w:r>
      <w:proofErr w:type="spellStart"/>
      <w:r w:rsidRPr="00446F2B">
        <w:rPr>
          <w:rFonts w:ascii="Times New Roman" w:eastAsia="Calibri" w:hAnsi="Times New Roman" w:cs="Times New Roman"/>
          <w:sz w:val="24"/>
          <w:szCs w:val="24"/>
        </w:rPr>
        <w:t>Obaje</w:t>
      </w:r>
      <w:proofErr w:type="spellEnd"/>
      <w:r w:rsidRPr="00446F2B">
        <w:rPr>
          <w:rFonts w:ascii="Times New Roman" w:eastAsia="Calibri" w:hAnsi="Times New Roman" w:cs="Times New Roman"/>
          <w:sz w:val="24"/>
          <w:szCs w:val="24"/>
        </w:rPr>
        <w:t>, 2009)</w:t>
      </w:r>
      <w:r w:rsidRPr="00446F2B">
        <w:rPr>
          <w:rFonts w:ascii="Times New Roman" w:hAnsi="Times New Roman" w:cs="Times New Roman"/>
          <w:sz w:val="24"/>
          <w:szCs w:val="24"/>
        </w:rPr>
        <w:t>.</w:t>
      </w:r>
    </w:p>
    <w:p w14:paraId="0D0FAAFF" w14:textId="77777777" w:rsidR="00147EB1" w:rsidRPr="00446F2B" w:rsidRDefault="00147EB1" w:rsidP="00147EB1">
      <w:pPr>
        <w:tabs>
          <w:tab w:val="left" w:pos="3600"/>
        </w:tabs>
        <w:spacing w:line="240" w:lineRule="auto"/>
        <w:ind w:left="0" w:right="-144"/>
        <w:rPr>
          <w:rFonts w:ascii="Times New Roman" w:eastAsia="Times New Roman" w:hAnsi="Times New Roman" w:cs="Times New Roman"/>
          <w:sz w:val="24"/>
          <w:szCs w:val="24"/>
          <w:lang w:eastAsia="en-GB"/>
        </w:rPr>
      </w:pPr>
      <w:r w:rsidRPr="00446F2B">
        <w:rPr>
          <w:rFonts w:ascii="Times New Roman" w:hAnsi="Times New Roman" w:cs="Times New Roman"/>
          <w:sz w:val="24"/>
          <w:szCs w:val="24"/>
        </w:rPr>
        <w:t xml:space="preserve">It is composed of the following </w:t>
      </w:r>
      <w:proofErr w:type="spellStart"/>
      <w:r w:rsidRPr="00446F2B">
        <w:rPr>
          <w:rFonts w:ascii="Times New Roman" w:hAnsi="Times New Roman" w:cs="Times New Roman"/>
          <w:sz w:val="24"/>
          <w:szCs w:val="24"/>
        </w:rPr>
        <w:t>litho</w:t>
      </w:r>
      <w:proofErr w:type="spellEnd"/>
      <w:r w:rsidRPr="00446F2B">
        <w:rPr>
          <w:rFonts w:ascii="Times New Roman" w:hAnsi="Times New Roman" w:cs="Times New Roman"/>
          <w:sz w:val="24"/>
          <w:szCs w:val="24"/>
        </w:rPr>
        <w:t xml:space="preserve"> structural units: The Migmatite- Gneiss complex (MGC), The Metasedimentary and Metavolcanic rocks (The Schist Belt). The Pan - African granitoids (The Older Granites), </w:t>
      </w:r>
      <w:r>
        <w:rPr>
          <w:rFonts w:ascii="Times New Roman" w:hAnsi="Times New Roman" w:cs="Times New Roman"/>
          <w:sz w:val="24"/>
          <w:szCs w:val="24"/>
        </w:rPr>
        <w:t>unde</w:t>
      </w:r>
      <w:r w:rsidRPr="00446F2B">
        <w:rPr>
          <w:rFonts w:ascii="Times New Roman" w:hAnsi="Times New Roman" w:cs="Times New Roman"/>
          <w:sz w:val="24"/>
          <w:szCs w:val="24"/>
        </w:rPr>
        <w:t>formed</w:t>
      </w:r>
      <w:r>
        <w:rPr>
          <w:rFonts w:ascii="Times New Roman" w:hAnsi="Times New Roman" w:cs="Times New Roman"/>
          <w:sz w:val="24"/>
          <w:szCs w:val="24"/>
        </w:rPr>
        <w:t xml:space="preserve"> </w:t>
      </w:r>
      <w:r w:rsidRPr="00446F2B">
        <w:rPr>
          <w:rFonts w:ascii="Times New Roman" w:hAnsi="Times New Roman" w:cs="Times New Roman"/>
          <w:sz w:val="24"/>
          <w:szCs w:val="24"/>
        </w:rPr>
        <w:t>acid and basic dykes. The Nigerian basement was affected by the 600 Ma Pan African Orogeny and occupies the reactivated region which resulted from plate collision between the passive continental margins (Burke and Dewey, 1972 and Dada, 2006). The basement rocks are believed to be the result of at least four major orogenic cycles of deformations, metamorphism and remobilization corresponding to the Liberian (1100 Ma), and the Pan African cycles (600 Ma) (</w:t>
      </w:r>
      <w:proofErr w:type="spellStart"/>
      <w:r w:rsidRPr="00446F2B">
        <w:rPr>
          <w:rFonts w:ascii="Times New Roman" w:hAnsi="Times New Roman" w:cs="Times New Roman"/>
          <w:sz w:val="24"/>
          <w:szCs w:val="24"/>
        </w:rPr>
        <w:t>Obaje</w:t>
      </w:r>
      <w:proofErr w:type="spellEnd"/>
      <w:r w:rsidRPr="00446F2B">
        <w:rPr>
          <w:rFonts w:ascii="Times New Roman" w:hAnsi="Times New Roman" w:cs="Times New Roman"/>
          <w:sz w:val="24"/>
          <w:szCs w:val="24"/>
        </w:rPr>
        <w:t>, 2009).</w:t>
      </w:r>
    </w:p>
    <w:p w14:paraId="2D1FAF30" w14:textId="77777777" w:rsidR="00147EB1" w:rsidRPr="006B4F26" w:rsidRDefault="00147EB1" w:rsidP="00147EB1">
      <w:pPr>
        <w:spacing w:after="0" w:line="240" w:lineRule="auto"/>
        <w:ind w:left="0" w:right="-144"/>
        <w:rPr>
          <w:rFonts w:ascii="Times New Roman" w:hAnsi="Times New Roman" w:cs="Times New Roman"/>
          <w:sz w:val="24"/>
          <w:szCs w:val="24"/>
        </w:rPr>
      </w:pPr>
      <w:r w:rsidRPr="006B4F26">
        <w:rPr>
          <w:rFonts w:ascii="Times New Roman" w:hAnsi="Times New Roman" w:cs="Times New Roman"/>
          <w:sz w:val="24"/>
          <w:szCs w:val="24"/>
        </w:rPr>
        <w:t xml:space="preserve">The Pan African deformation was accompanied by a regional metamorphism, </w:t>
      </w:r>
      <w:proofErr w:type="spellStart"/>
      <w:r w:rsidRPr="006B4F26">
        <w:rPr>
          <w:rFonts w:ascii="Times New Roman" w:hAnsi="Times New Roman" w:cs="Times New Roman"/>
          <w:sz w:val="24"/>
          <w:szCs w:val="24"/>
        </w:rPr>
        <w:t>migmatisation</w:t>
      </w:r>
      <w:proofErr w:type="spellEnd"/>
      <w:r w:rsidRPr="006B4F26">
        <w:rPr>
          <w:rFonts w:ascii="Times New Roman" w:hAnsi="Times New Roman" w:cs="Times New Roman"/>
          <w:sz w:val="24"/>
          <w:szCs w:val="24"/>
        </w:rPr>
        <w:t xml:space="preserve"> and extensive granitization and </w:t>
      </w:r>
      <w:proofErr w:type="spellStart"/>
      <w:r w:rsidRPr="006B4F26">
        <w:rPr>
          <w:rFonts w:ascii="Times New Roman" w:hAnsi="Times New Roman" w:cs="Times New Roman"/>
          <w:sz w:val="24"/>
          <w:szCs w:val="24"/>
        </w:rPr>
        <w:t>gneissitisation</w:t>
      </w:r>
      <w:proofErr w:type="spellEnd"/>
      <w:r w:rsidRPr="006B4F26">
        <w:rPr>
          <w:rFonts w:ascii="Times New Roman" w:hAnsi="Times New Roman" w:cs="Times New Roman"/>
          <w:sz w:val="24"/>
          <w:szCs w:val="24"/>
        </w:rPr>
        <w:t xml:space="preserve"> which produced syn-tectonic granites and homogeneous gneisses (</w:t>
      </w:r>
      <w:proofErr w:type="spellStart"/>
      <w:r w:rsidRPr="006B4F26">
        <w:rPr>
          <w:rFonts w:ascii="Times New Roman" w:hAnsi="Times New Roman" w:cs="Times New Roman"/>
          <w:sz w:val="24"/>
          <w:szCs w:val="24"/>
        </w:rPr>
        <w:t>Abaa</w:t>
      </w:r>
      <w:proofErr w:type="spellEnd"/>
      <w:r w:rsidRPr="006B4F26">
        <w:rPr>
          <w:rFonts w:ascii="Times New Roman" w:hAnsi="Times New Roman" w:cs="Times New Roman"/>
          <w:sz w:val="24"/>
          <w:szCs w:val="24"/>
        </w:rPr>
        <w:t>, 1983). Late tectonic emplacement of granites and granodiorites and associated contact metamorphism accompanied the end stage of this last formation. The Basement Complex is intruded by the Mesozoic calc-alkaline ring complex known as the Younger Granites. The Basement Complex is divided into four; namely, the Migmatite-Gneiss-Quartzite Complex, the Schist Belt, the Older Granites and the Undeformed Acid and Basic Dykes (</w:t>
      </w:r>
      <w:proofErr w:type="spellStart"/>
      <w:r w:rsidRPr="006B4F26">
        <w:rPr>
          <w:rFonts w:ascii="Times New Roman" w:hAnsi="Times New Roman" w:cs="Times New Roman"/>
          <w:sz w:val="24"/>
          <w:szCs w:val="24"/>
        </w:rPr>
        <w:t>Obaje</w:t>
      </w:r>
      <w:proofErr w:type="spellEnd"/>
      <w:r w:rsidRPr="006B4F26">
        <w:rPr>
          <w:rFonts w:ascii="Times New Roman" w:hAnsi="Times New Roman" w:cs="Times New Roman"/>
          <w:sz w:val="24"/>
          <w:szCs w:val="24"/>
        </w:rPr>
        <w:t xml:space="preserve">, 2009). The </w:t>
      </w:r>
      <w:proofErr w:type="spellStart"/>
      <w:r>
        <w:rPr>
          <w:rFonts w:ascii="Times New Roman" w:hAnsi="Times New Roman" w:cs="Times New Roman"/>
          <w:sz w:val="24"/>
          <w:szCs w:val="24"/>
        </w:rPr>
        <w:t>K</w:t>
      </w:r>
      <w:r w:rsidRPr="006B4F26">
        <w:rPr>
          <w:rFonts w:ascii="Times New Roman" w:hAnsi="Times New Roman" w:cs="Times New Roman"/>
          <w:sz w:val="24"/>
          <w:szCs w:val="24"/>
        </w:rPr>
        <w:t>woi</w:t>
      </w:r>
      <w:proofErr w:type="spellEnd"/>
      <w:r w:rsidRPr="006B4F26">
        <w:rPr>
          <w:rFonts w:ascii="Times New Roman" w:hAnsi="Times New Roman" w:cs="Times New Roman"/>
          <w:sz w:val="24"/>
          <w:szCs w:val="24"/>
        </w:rPr>
        <w:t xml:space="preserve"> area is underlain by migmatite gneisses, schist, quartzites and minor </w:t>
      </w:r>
      <w:proofErr w:type="spellStart"/>
      <w:r w:rsidRPr="006B4F26">
        <w:rPr>
          <w:rFonts w:ascii="Times New Roman" w:hAnsi="Times New Roman" w:cs="Times New Roman"/>
          <w:sz w:val="24"/>
          <w:szCs w:val="24"/>
        </w:rPr>
        <w:t>amphibolies</w:t>
      </w:r>
      <w:proofErr w:type="spellEnd"/>
      <w:r w:rsidRPr="006B4F26">
        <w:rPr>
          <w:rFonts w:ascii="Times New Roman" w:hAnsi="Times New Roman" w:cs="Times New Roman"/>
          <w:sz w:val="24"/>
          <w:szCs w:val="24"/>
        </w:rPr>
        <w:t>. These metasedimentary rocks have been intruded by granitic rocks ranging from the Pan-African suites to the Ju</w:t>
      </w:r>
      <w:r>
        <w:rPr>
          <w:rFonts w:ascii="Times New Roman" w:hAnsi="Times New Roman" w:cs="Times New Roman"/>
          <w:sz w:val="24"/>
          <w:szCs w:val="24"/>
        </w:rPr>
        <w:t>r</w:t>
      </w:r>
      <w:r w:rsidRPr="006B4F26">
        <w:rPr>
          <w:rFonts w:ascii="Times New Roman" w:hAnsi="Times New Roman" w:cs="Times New Roman"/>
          <w:sz w:val="24"/>
          <w:szCs w:val="24"/>
        </w:rPr>
        <w:t>assic suites which form undulating rolling whalebacks.</w:t>
      </w:r>
      <w:r w:rsidR="00E70EBE">
        <w:rPr>
          <w:rFonts w:ascii="Times New Roman" w:hAnsi="Times New Roman" w:cs="Times New Roman"/>
          <w:sz w:val="24"/>
          <w:szCs w:val="24"/>
        </w:rPr>
        <w:t xml:space="preserve"> Figure 2 shows the geological map of the study area.</w:t>
      </w:r>
    </w:p>
    <w:p w14:paraId="339080E8" w14:textId="77777777" w:rsidR="00147EB1" w:rsidRPr="00446F2B" w:rsidRDefault="00147EB1" w:rsidP="00147EB1">
      <w:pPr>
        <w:pStyle w:val="ListParagraph"/>
        <w:spacing w:after="0" w:line="240" w:lineRule="auto"/>
        <w:ind w:right="-144"/>
        <w:contextualSpacing w:val="0"/>
        <w:jc w:val="both"/>
        <w:rPr>
          <w:rFonts w:ascii="Times New Roman" w:hAnsi="Times New Roman" w:cs="Times New Roman"/>
          <w:sz w:val="24"/>
          <w:szCs w:val="24"/>
        </w:rPr>
      </w:pPr>
    </w:p>
    <w:p w14:paraId="49AE0E29" w14:textId="77777777" w:rsidR="00147EB1" w:rsidRDefault="00147EB1" w:rsidP="00147EB1">
      <w:pPr>
        <w:tabs>
          <w:tab w:val="left" w:pos="1065"/>
        </w:tabs>
        <w:jc w:val="center"/>
        <w:rPr>
          <w:rFonts w:ascii="Times New Roman" w:hAnsi="Times New Roman" w:cs="Times New Roman"/>
          <w:sz w:val="24"/>
          <w:szCs w:val="24"/>
        </w:rPr>
      </w:pPr>
      <w:r w:rsidRPr="006C5966">
        <w:rPr>
          <w:rFonts w:ascii="Times New Roman" w:hAnsi="Times New Roman" w:cs="Times New Roman"/>
          <w:noProof/>
          <w:sz w:val="24"/>
          <w:szCs w:val="24"/>
        </w:rPr>
        <w:drawing>
          <wp:inline distT="0" distB="0" distL="0" distR="0" wp14:anchorId="7F10BDAC" wp14:editId="404973E2">
            <wp:extent cx="4429125" cy="378984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32369" cy="3792616"/>
                    </a:xfrm>
                    <a:prstGeom prst="rect">
                      <a:avLst/>
                    </a:prstGeom>
                    <a:noFill/>
                    <a:ln>
                      <a:noFill/>
                    </a:ln>
                  </pic:spPr>
                </pic:pic>
              </a:graphicData>
            </a:graphic>
          </wp:inline>
        </w:drawing>
      </w:r>
    </w:p>
    <w:p w14:paraId="3562187B" w14:textId="77777777" w:rsidR="00147EB1" w:rsidRPr="00446F2B" w:rsidRDefault="00147EB1" w:rsidP="00147EB1">
      <w:pPr>
        <w:tabs>
          <w:tab w:val="left" w:pos="3600"/>
        </w:tabs>
        <w:spacing w:after="0" w:line="480" w:lineRule="auto"/>
        <w:ind w:right="-144"/>
        <w:jc w:val="center"/>
        <w:rPr>
          <w:rFonts w:ascii="Times New Roman" w:hAnsi="Times New Roman" w:cs="Times New Roman"/>
          <w:sz w:val="24"/>
          <w:szCs w:val="24"/>
        </w:rPr>
      </w:pPr>
      <w:r w:rsidRPr="00446F2B">
        <w:rPr>
          <w:rFonts w:ascii="Times New Roman" w:hAnsi="Times New Roman" w:cs="Times New Roman"/>
          <w:sz w:val="24"/>
          <w:szCs w:val="24"/>
        </w:rPr>
        <w:t>Fig</w:t>
      </w:r>
      <w:r>
        <w:rPr>
          <w:rFonts w:ascii="Times New Roman" w:hAnsi="Times New Roman" w:cs="Times New Roman"/>
          <w:sz w:val="24"/>
          <w:szCs w:val="24"/>
        </w:rPr>
        <w:t>.</w:t>
      </w:r>
      <w:r w:rsidRPr="00446F2B">
        <w:rPr>
          <w:rFonts w:ascii="Times New Roman" w:hAnsi="Times New Roman" w:cs="Times New Roman"/>
          <w:sz w:val="24"/>
          <w:szCs w:val="24"/>
        </w:rPr>
        <w:t xml:space="preserve"> 1: Geology map of Nigeria showing Study area (NGSA 2006</w:t>
      </w:r>
      <w:r w:rsidRPr="00446F2B">
        <w:rPr>
          <w:rFonts w:ascii="Times New Roman" w:hAnsi="Times New Roman" w:cs="Times New Roman"/>
          <w:b/>
          <w:sz w:val="24"/>
          <w:szCs w:val="24"/>
        </w:rPr>
        <w:t>)</w:t>
      </w:r>
    </w:p>
    <w:p w14:paraId="0F51FB81" w14:textId="77777777" w:rsidR="00147EB1" w:rsidRDefault="00147EB1" w:rsidP="00147EB1">
      <w:pPr>
        <w:tabs>
          <w:tab w:val="left" w:pos="1065"/>
        </w:tabs>
        <w:jc w:val="center"/>
        <w:rPr>
          <w:rFonts w:ascii="Times New Roman" w:hAnsi="Times New Roman" w:cs="Times New Roman"/>
          <w:sz w:val="24"/>
          <w:szCs w:val="24"/>
        </w:rPr>
      </w:pPr>
    </w:p>
    <w:p w14:paraId="572A4F04" w14:textId="77777777" w:rsidR="00147EB1" w:rsidRDefault="00147EB1" w:rsidP="00147EB1">
      <w:pPr>
        <w:tabs>
          <w:tab w:val="left" w:pos="1065"/>
        </w:tabs>
        <w:jc w:val="center"/>
        <w:rPr>
          <w:rFonts w:ascii="Times New Roman" w:hAnsi="Times New Roman" w:cs="Times New Roman"/>
          <w:sz w:val="24"/>
          <w:szCs w:val="24"/>
        </w:rPr>
      </w:pPr>
      <w:r w:rsidRPr="006C5966">
        <w:rPr>
          <w:rFonts w:ascii="Times New Roman" w:hAnsi="Times New Roman" w:cs="Times New Roman"/>
          <w:noProof/>
          <w:sz w:val="24"/>
          <w:szCs w:val="24"/>
        </w:rPr>
        <w:drawing>
          <wp:inline distT="0" distB="0" distL="0" distR="0" wp14:anchorId="5CEF7D71" wp14:editId="6AAC37CF">
            <wp:extent cx="4591050" cy="3756313"/>
            <wp:effectExtent l="19050" t="0" r="0" b="0"/>
            <wp:docPr id="9" name="Picture 1" descr="C:\Users\AISHA ALKALI\Desktop\AISHA_WORKS\Aisha maps\Geologic 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HA ALKALI\Desktop\AISHA_WORKS\Aisha maps\Geologic Map3.jpg"/>
                    <pic:cNvPicPr>
                      <a:picLocks noChangeAspect="1" noChangeArrowheads="1"/>
                    </pic:cNvPicPr>
                  </pic:nvPicPr>
                  <pic:blipFill>
                    <a:blip r:embed="rId7" cstate="print"/>
                    <a:srcRect/>
                    <a:stretch>
                      <a:fillRect/>
                    </a:stretch>
                  </pic:blipFill>
                  <pic:spPr bwMode="auto">
                    <a:xfrm>
                      <a:off x="0" y="0"/>
                      <a:ext cx="4594879" cy="3759446"/>
                    </a:xfrm>
                    <a:prstGeom prst="rect">
                      <a:avLst/>
                    </a:prstGeom>
                    <a:noFill/>
                    <a:ln w="9525">
                      <a:noFill/>
                      <a:miter lim="800000"/>
                      <a:headEnd/>
                      <a:tailEnd/>
                    </a:ln>
                  </pic:spPr>
                </pic:pic>
              </a:graphicData>
            </a:graphic>
          </wp:inline>
        </w:drawing>
      </w:r>
    </w:p>
    <w:p w14:paraId="0D262D6A" w14:textId="77777777" w:rsidR="00147EB1" w:rsidRDefault="00147EB1" w:rsidP="00147EB1">
      <w:pPr>
        <w:spacing w:after="0" w:line="240" w:lineRule="auto"/>
        <w:ind w:left="1440" w:firstLine="720"/>
        <w:jc w:val="center"/>
        <w:rPr>
          <w:rFonts w:ascii="Times New Roman" w:hAnsi="Times New Roman" w:cs="Times New Roman"/>
          <w:sz w:val="24"/>
          <w:szCs w:val="24"/>
        </w:rPr>
      </w:pPr>
      <w:r w:rsidRPr="00446F2B">
        <w:rPr>
          <w:rFonts w:ascii="Times New Roman" w:hAnsi="Times New Roman" w:cs="Times New Roman"/>
          <w:sz w:val="24"/>
          <w:szCs w:val="24"/>
        </w:rPr>
        <w:t>Figure 2: Geological Map of the Study Area adopted from Nigeria Geological Survey</w:t>
      </w:r>
    </w:p>
    <w:p w14:paraId="0CA8F0A3" w14:textId="77777777" w:rsidR="00147EB1" w:rsidRDefault="00147EB1" w:rsidP="00147EB1">
      <w:pPr>
        <w:spacing w:after="0" w:line="240" w:lineRule="auto"/>
        <w:ind w:left="1440" w:firstLine="720"/>
        <w:jc w:val="center"/>
        <w:rPr>
          <w:rFonts w:ascii="Times New Roman" w:hAnsi="Times New Roman" w:cs="Times New Roman"/>
          <w:sz w:val="24"/>
          <w:szCs w:val="24"/>
        </w:rPr>
      </w:pPr>
    </w:p>
    <w:p w14:paraId="48244860" w14:textId="77777777" w:rsidR="00147EB1" w:rsidRPr="000835BC" w:rsidRDefault="00147EB1" w:rsidP="000835BC">
      <w:pPr>
        <w:pStyle w:val="ListParagraph"/>
        <w:numPr>
          <w:ilvl w:val="0"/>
          <w:numId w:val="1"/>
        </w:numPr>
        <w:tabs>
          <w:tab w:val="left" w:pos="945"/>
        </w:tabs>
        <w:rPr>
          <w:rFonts w:ascii="Times New Roman" w:hAnsi="Times New Roman" w:cs="Times New Roman"/>
          <w:b/>
          <w:sz w:val="24"/>
          <w:szCs w:val="24"/>
        </w:rPr>
      </w:pPr>
      <w:r w:rsidRPr="000835BC">
        <w:rPr>
          <w:rFonts w:ascii="Times New Roman" w:hAnsi="Times New Roman" w:cs="Times New Roman"/>
          <w:b/>
          <w:sz w:val="24"/>
          <w:szCs w:val="24"/>
        </w:rPr>
        <w:t>MATERIALS AND METHODS</w:t>
      </w:r>
    </w:p>
    <w:p w14:paraId="32F95654" w14:textId="77777777" w:rsidR="0096600C" w:rsidRDefault="00147EB1" w:rsidP="0096600C">
      <w:pPr>
        <w:tabs>
          <w:tab w:val="left" w:pos="945"/>
        </w:tabs>
        <w:ind w:left="0"/>
        <w:rPr>
          <w:rFonts w:ascii="Times New Roman" w:hAnsi="Times New Roman" w:cs="Times New Roman"/>
          <w:sz w:val="24"/>
          <w:szCs w:val="24"/>
        </w:rPr>
      </w:pPr>
      <w:r w:rsidRPr="00780EC7">
        <w:rPr>
          <w:rFonts w:ascii="Times New Roman" w:hAnsi="Times New Roman" w:cs="Times New Roman"/>
          <w:sz w:val="24"/>
          <w:szCs w:val="24"/>
        </w:rPr>
        <w:t xml:space="preserve">The </w:t>
      </w:r>
      <w:r>
        <w:rPr>
          <w:rFonts w:ascii="Times New Roman" w:hAnsi="Times New Roman" w:cs="Times New Roman"/>
          <w:sz w:val="24"/>
          <w:szCs w:val="24"/>
        </w:rPr>
        <w:t xml:space="preserve">aeromagnetic data used in this study </w:t>
      </w:r>
      <w:r w:rsidR="006C3B87">
        <w:rPr>
          <w:rFonts w:ascii="Times New Roman" w:hAnsi="Times New Roman" w:cs="Times New Roman"/>
          <w:sz w:val="24"/>
          <w:szCs w:val="24"/>
        </w:rPr>
        <w:t>were</w:t>
      </w:r>
      <w:r>
        <w:rPr>
          <w:rFonts w:ascii="Times New Roman" w:hAnsi="Times New Roman" w:cs="Times New Roman"/>
          <w:sz w:val="24"/>
          <w:szCs w:val="24"/>
        </w:rPr>
        <w:t xml:space="preserve"> obtained from Nigeria Geological Survey Agency. </w:t>
      </w:r>
      <w:r w:rsidR="0096600C">
        <w:rPr>
          <w:rFonts w:ascii="Times New Roman" w:hAnsi="Times New Roman" w:cs="Times New Roman"/>
          <w:sz w:val="24"/>
          <w:szCs w:val="24"/>
        </w:rPr>
        <w:t xml:space="preserve">Eight aeromagnetic maps with sheets number 165, 166, 167, 168, 186, 187, 188 and 189 covering the study area within parts of North Central Nigeria were acquired from the Nigeria Geological Survey agency (NGSA). These maps were obtained as part of the nationwide aeromagnetic survey of 2009 sponsored by the NGSA. The data were acquired along a series of NE-SW flight lines with a spacing of 500 m and average flight elevation of spacing </w:t>
      </w:r>
      <w:proofErr w:type="gramStart"/>
      <w:r w:rsidR="0096600C">
        <w:rPr>
          <w:rFonts w:ascii="Times New Roman" w:hAnsi="Times New Roman" w:cs="Times New Roman"/>
          <w:sz w:val="24"/>
          <w:szCs w:val="24"/>
        </w:rPr>
        <w:t>of  200</w:t>
      </w:r>
      <w:proofErr w:type="gramEnd"/>
      <w:r w:rsidR="0096600C">
        <w:rPr>
          <w:rFonts w:ascii="Times New Roman" w:hAnsi="Times New Roman" w:cs="Times New Roman"/>
          <w:sz w:val="24"/>
          <w:szCs w:val="24"/>
        </w:rPr>
        <w:t xml:space="preserve"> m and  an average flight elevation of about 80 m while tie lines occur at about 2000 m interval. The geomagnetic gradient was removed from the data using the international Geomagnetic Reference Field (IGRF), 2005. The data were made available in the form of grids on a scale of 1:100, 000. These data were processed and merged together into a common dataset. In this study, the total area to be covered is about 24, 200 km</w:t>
      </w:r>
      <w:r w:rsidR="0096600C" w:rsidRPr="00E467C3">
        <w:rPr>
          <w:rFonts w:ascii="Times New Roman" w:hAnsi="Times New Roman" w:cs="Times New Roman"/>
          <w:sz w:val="24"/>
          <w:szCs w:val="24"/>
          <w:vertAlign w:val="superscript"/>
        </w:rPr>
        <w:t>2</w:t>
      </w:r>
      <w:r w:rsidR="0096600C" w:rsidRPr="00446F2B">
        <w:rPr>
          <w:rFonts w:ascii="Times New Roman" w:hAnsi="Times New Roman" w:cs="Times New Roman"/>
          <w:sz w:val="24"/>
          <w:szCs w:val="24"/>
        </w:rPr>
        <w:t xml:space="preserve"> </w:t>
      </w:r>
      <w:r w:rsidR="0096600C">
        <w:rPr>
          <w:rFonts w:ascii="Times New Roman" w:hAnsi="Times New Roman" w:cs="Times New Roman"/>
          <w:sz w:val="24"/>
          <w:szCs w:val="24"/>
        </w:rPr>
        <w:t xml:space="preserve">extending from </w:t>
      </w:r>
      <w:r w:rsidR="0096600C" w:rsidRPr="00446F2B">
        <w:rPr>
          <w:rFonts w:ascii="Times New Roman" w:hAnsi="Times New Roman" w:cs="Times New Roman"/>
          <w:sz w:val="24"/>
          <w:szCs w:val="24"/>
        </w:rPr>
        <w:t>latitude 9. 00</w:t>
      </w:r>
      <w:r w:rsidR="0096600C" w:rsidRPr="00446F2B">
        <w:rPr>
          <w:rFonts w:ascii="Times New Roman" w:hAnsi="Times New Roman" w:cs="Times New Roman"/>
          <w:sz w:val="24"/>
          <w:szCs w:val="24"/>
          <w:vertAlign w:val="superscript"/>
        </w:rPr>
        <w:t>o</w:t>
      </w:r>
      <w:r w:rsidR="0096600C" w:rsidRPr="00446F2B">
        <w:rPr>
          <w:rFonts w:ascii="Times New Roman" w:hAnsi="Times New Roman" w:cs="Times New Roman"/>
          <w:sz w:val="24"/>
          <w:szCs w:val="24"/>
        </w:rPr>
        <w:t xml:space="preserve"> to 10. 00</w:t>
      </w:r>
      <w:r w:rsidR="0096600C" w:rsidRPr="00446F2B">
        <w:rPr>
          <w:rFonts w:ascii="Times New Roman" w:hAnsi="Times New Roman" w:cs="Times New Roman"/>
          <w:sz w:val="24"/>
          <w:szCs w:val="24"/>
          <w:vertAlign w:val="superscript"/>
        </w:rPr>
        <w:t>o</w:t>
      </w:r>
      <w:r w:rsidR="0096600C" w:rsidRPr="00446F2B">
        <w:rPr>
          <w:rFonts w:ascii="Times New Roman" w:hAnsi="Times New Roman" w:cs="Times New Roman"/>
          <w:sz w:val="24"/>
          <w:szCs w:val="24"/>
        </w:rPr>
        <w:t xml:space="preserve"> N and longitude 7.00</w:t>
      </w:r>
      <w:r w:rsidR="0096600C" w:rsidRPr="00446F2B">
        <w:rPr>
          <w:rFonts w:ascii="Times New Roman" w:hAnsi="Times New Roman" w:cs="Times New Roman"/>
          <w:sz w:val="24"/>
          <w:szCs w:val="24"/>
          <w:vertAlign w:val="superscript"/>
        </w:rPr>
        <w:t>o</w:t>
      </w:r>
      <w:r w:rsidR="0096600C" w:rsidRPr="00446F2B">
        <w:rPr>
          <w:rFonts w:ascii="Times New Roman" w:hAnsi="Times New Roman" w:cs="Times New Roman"/>
          <w:sz w:val="24"/>
          <w:szCs w:val="24"/>
        </w:rPr>
        <w:t xml:space="preserve"> to 9.00</w:t>
      </w:r>
      <w:r w:rsidR="0096600C" w:rsidRPr="00446F2B">
        <w:rPr>
          <w:rFonts w:ascii="Times New Roman" w:hAnsi="Times New Roman" w:cs="Times New Roman"/>
          <w:sz w:val="24"/>
          <w:szCs w:val="24"/>
          <w:vertAlign w:val="superscript"/>
        </w:rPr>
        <w:t xml:space="preserve"> o</w:t>
      </w:r>
      <w:r w:rsidR="0096600C">
        <w:rPr>
          <w:rFonts w:ascii="Times New Roman" w:hAnsi="Times New Roman" w:cs="Times New Roman"/>
          <w:sz w:val="24"/>
          <w:szCs w:val="24"/>
        </w:rPr>
        <w:t xml:space="preserve"> E. </w:t>
      </w:r>
    </w:p>
    <w:p w14:paraId="2271AAFC" w14:textId="77777777" w:rsidR="00227AEA" w:rsidRDefault="00147EB1" w:rsidP="00227AEA">
      <w:pPr>
        <w:pStyle w:val="NoSpacing"/>
        <w:tabs>
          <w:tab w:val="left" w:pos="8235"/>
        </w:tabs>
        <w:ind w:left="0"/>
        <w:rPr>
          <w:rFonts w:ascii="Times New Roman" w:hAnsi="Times New Roman" w:cs="Times New Roman"/>
          <w:sz w:val="24"/>
          <w:szCs w:val="24"/>
        </w:rPr>
      </w:pPr>
      <w:r>
        <w:rPr>
          <w:rFonts w:ascii="Times New Roman" w:hAnsi="Times New Roman" w:cs="Times New Roman"/>
          <w:sz w:val="24"/>
          <w:szCs w:val="24"/>
        </w:rPr>
        <w:t xml:space="preserve">The total magnetic intensity data was processed </w:t>
      </w:r>
      <w:r w:rsidR="007205D0">
        <w:rPr>
          <w:rFonts w:ascii="Times New Roman" w:hAnsi="Times New Roman" w:cs="Times New Roman"/>
          <w:sz w:val="24"/>
          <w:szCs w:val="24"/>
        </w:rPr>
        <w:t xml:space="preserve">and </w:t>
      </w:r>
      <w:r>
        <w:rPr>
          <w:rFonts w:ascii="Times New Roman" w:hAnsi="Times New Roman" w:cs="Times New Roman"/>
          <w:sz w:val="24"/>
          <w:szCs w:val="24"/>
        </w:rPr>
        <w:t>divided into twenty-eight overlapping blocks to carry out spectral analysis to obtain the curie point depth (CPD) of the study area. Steps for determine depth to top of magnetic four-sided prism (</w:t>
      </w:r>
      <w:proofErr w:type="spellStart"/>
      <w:r>
        <w:rPr>
          <w:rFonts w:ascii="Times New Roman" w:hAnsi="Times New Roman" w:cs="Times New Roman"/>
          <w:sz w:val="24"/>
          <w:szCs w:val="24"/>
        </w:rPr>
        <w:t>Zt</w:t>
      </w:r>
      <w:proofErr w:type="spellEnd"/>
      <w:r>
        <w:rPr>
          <w:rFonts w:ascii="Times New Roman" w:hAnsi="Times New Roman" w:cs="Times New Roman"/>
          <w:sz w:val="24"/>
          <w:szCs w:val="24"/>
        </w:rPr>
        <w:t xml:space="preserve">) from the gradient of the log of </w:t>
      </w:r>
      <w:r>
        <w:rPr>
          <w:rFonts w:ascii="Times New Roman" w:hAnsi="Times New Roman" w:cs="Times New Roman"/>
          <w:sz w:val="24"/>
          <w:szCs w:val="24"/>
        </w:rPr>
        <w:lastRenderedPageBreak/>
        <w:t xml:space="preserve">power spectrum has been discussed extensively by several authors Bhattacharyya and leu (1977); from the idea of specter and Grant (1970) calculated the Depth to the centroid of the magnetized source rock (Zo). The analysis was done using computer software (Oasis </w:t>
      </w:r>
      <w:proofErr w:type="spellStart"/>
      <w:r>
        <w:rPr>
          <w:rFonts w:ascii="Times New Roman" w:hAnsi="Times New Roman" w:cs="Times New Roman"/>
          <w:sz w:val="24"/>
          <w:szCs w:val="24"/>
        </w:rPr>
        <w:t>Montaj</w:t>
      </w:r>
      <w:proofErr w:type="spellEnd"/>
      <w:r>
        <w:rPr>
          <w:rFonts w:ascii="Times New Roman" w:hAnsi="Times New Roman" w:cs="Times New Roman"/>
          <w:sz w:val="24"/>
          <w:szCs w:val="24"/>
        </w:rPr>
        <w:t xml:space="preserve">) and mat lab designed for analysis of potential field data. In this study, the spectral analysis was made using interactive Oasis </w:t>
      </w:r>
      <w:proofErr w:type="spellStart"/>
      <w:r>
        <w:rPr>
          <w:rFonts w:ascii="Times New Roman" w:hAnsi="Times New Roman" w:cs="Times New Roman"/>
          <w:sz w:val="24"/>
          <w:szCs w:val="24"/>
        </w:rPr>
        <w:t>Montaj</w:t>
      </w:r>
      <w:proofErr w:type="spellEnd"/>
      <w:r>
        <w:rPr>
          <w:rFonts w:ascii="Times New Roman" w:hAnsi="Times New Roman" w:cs="Times New Roman"/>
          <w:sz w:val="24"/>
          <w:szCs w:val="24"/>
        </w:rPr>
        <w:t xml:space="preserve">, version 8.4 which enables </w:t>
      </w:r>
      <w:proofErr w:type="gramStart"/>
      <w:r>
        <w:rPr>
          <w:rFonts w:ascii="Times New Roman" w:hAnsi="Times New Roman" w:cs="Times New Roman"/>
          <w:sz w:val="24"/>
          <w:szCs w:val="24"/>
        </w:rPr>
        <w:t>two dimensional</w:t>
      </w:r>
      <w:proofErr w:type="gramEnd"/>
      <w:r>
        <w:rPr>
          <w:rFonts w:ascii="Times New Roman" w:hAnsi="Times New Roman" w:cs="Times New Roman"/>
          <w:sz w:val="24"/>
          <w:szCs w:val="24"/>
        </w:rPr>
        <w:t xml:space="preserve"> frequency domains processing of potential field data. The results of the analysis are plotted on a logarithmic scale against the radial wave number using a </w:t>
      </w:r>
      <w:proofErr w:type="spellStart"/>
      <w:r>
        <w:rPr>
          <w:rFonts w:ascii="Times New Roman" w:hAnsi="Times New Roman" w:cs="Times New Roman"/>
          <w:sz w:val="24"/>
          <w:szCs w:val="24"/>
        </w:rPr>
        <w:t>p</w:t>
      </w:r>
      <w:r w:rsidR="007205D0">
        <w:rPr>
          <w:rFonts w:ascii="Times New Roman" w:hAnsi="Times New Roman" w:cs="Times New Roman"/>
          <w:sz w:val="24"/>
          <w:szCs w:val="24"/>
        </w:rPr>
        <w:t>rogramme</w:t>
      </w:r>
      <w:proofErr w:type="spellEnd"/>
      <w:r w:rsidR="007205D0">
        <w:rPr>
          <w:rFonts w:ascii="Times New Roman" w:hAnsi="Times New Roman" w:cs="Times New Roman"/>
          <w:sz w:val="24"/>
          <w:szCs w:val="24"/>
        </w:rPr>
        <w:t xml:space="preserve"> in M</w:t>
      </w:r>
      <w:r>
        <w:rPr>
          <w:rFonts w:ascii="Times New Roman" w:hAnsi="Times New Roman" w:cs="Times New Roman"/>
          <w:sz w:val="24"/>
          <w:szCs w:val="24"/>
        </w:rPr>
        <w:t xml:space="preserve">at lab. </w:t>
      </w:r>
      <w:r w:rsidRPr="00446F2B">
        <w:rPr>
          <w:rFonts w:ascii="Times New Roman" w:hAnsi="Times New Roman" w:cs="Times New Roman"/>
          <w:sz w:val="24"/>
          <w:szCs w:val="24"/>
        </w:rPr>
        <w:t>Bhattacharyya and Leu (1975</w:t>
      </w:r>
      <w:r>
        <w:rPr>
          <w:rFonts w:ascii="Times New Roman" w:hAnsi="Times New Roman" w:cs="Times New Roman"/>
          <w:sz w:val="24"/>
          <w:szCs w:val="24"/>
        </w:rPr>
        <w:t xml:space="preserve"> and </w:t>
      </w:r>
      <w:r w:rsidRPr="00446F2B">
        <w:rPr>
          <w:rFonts w:ascii="Times New Roman" w:hAnsi="Times New Roman" w:cs="Times New Roman"/>
          <w:sz w:val="24"/>
          <w:szCs w:val="24"/>
        </w:rPr>
        <w:t xml:space="preserve">1977) </w:t>
      </w:r>
      <w:r>
        <w:rPr>
          <w:rFonts w:ascii="Times New Roman" w:hAnsi="Times New Roman" w:cs="Times New Roman"/>
          <w:sz w:val="24"/>
          <w:szCs w:val="24"/>
        </w:rPr>
        <w:t xml:space="preserve">to </w:t>
      </w:r>
      <w:r w:rsidRPr="00446F2B">
        <w:rPr>
          <w:rFonts w:ascii="Times New Roman" w:hAnsi="Times New Roman" w:cs="Times New Roman"/>
          <w:sz w:val="24"/>
          <w:szCs w:val="24"/>
        </w:rPr>
        <w:t>develop the method to determine the bottom depth of magnetized bodies (</w:t>
      </w:r>
      <w:proofErr w:type="spellStart"/>
      <w:r w:rsidRPr="00446F2B">
        <w:rPr>
          <w:rFonts w:ascii="Times New Roman" w:hAnsi="Times New Roman" w:cs="Times New Roman"/>
          <w:sz w:val="24"/>
          <w:szCs w:val="24"/>
        </w:rPr>
        <w:t>Z</w:t>
      </w:r>
      <w:r w:rsidRPr="004D23ED">
        <w:rPr>
          <w:rFonts w:ascii="Times New Roman" w:hAnsi="Times New Roman" w:cs="Times New Roman"/>
          <w:sz w:val="24"/>
          <w:szCs w:val="24"/>
          <w:vertAlign w:val="subscript"/>
        </w:rPr>
        <w:t>b</w:t>
      </w:r>
      <w:proofErr w:type="spellEnd"/>
      <w:r w:rsidRPr="00446F2B">
        <w:rPr>
          <w:rFonts w:ascii="Times New Roman" w:hAnsi="Times New Roman" w:cs="Times New Roman"/>
          <w:sz w:val="24"/>
          <w:szCs w:val="24"/>
        </w:rPr>
        <w:t xml:space="preserve">). </w:t>
      </w:r>
      <w:r w:rsidR="00227AEA">
        <w:rPr>
          <w:rFonts w:ascii="Times New Roman" w:hAnsi="Times New Roman" w:cs="Times New Roman"/>
          <w:sz w:val="24"/>
          <w:szCs w:val="24"/>
        </w:rPr>
        <w:t xml:space="preserve">Production of Total Magnetic Intensity (TMI) map using Oasis </w:t>
      </w:r>
      <w:proofErr w:type="spellStart"/>
      <w:r w:rsidR="00227AEA">
        <w:rPr>
          <w:rFonts w:ascii="Times New Roman" w:hAnsi="Times New Roman" w:cs="Times New Roman"/>
          <w:sz w:val="24"/>
          <w:szCs w:val="24"/>
        </w:rPr>
        <w:t>Montaj</w:t>
      </w:r>
      <w:proofErr w:type="spellEnd"/>
      <w:r w:rsidR="00227AEA">
        <w:rPr>
          <w:rFonts w:ascii="Times New Roman" w:hAnsi="Times New Roman" w:cs="Times New Roman"/>
          <w:sz w:val="24"/>
          <w:szCs w:val="24"/>
        </w:rPr>
        <w:t xml:space="preserve"> software, Separation of the regional and residual anomalies, division of TMI map into twenty-eight overlapping blocks, performing spectral analysis on each </w:t>
      </w:r>
      <w:proofErr w:type="gramStart"/>
      <w:r w:rsidR="00227AEA">
        <w:rPr>
          <w:rFonts w:ascii="Times New Roman" w:hAnsi="Times New Roman" w:cs="Times New Roman"/>
          <w:sz w:val="24"/>
          <w:szCs w:val="24"/>
        </w:rPr>
        <w:t>blocks</w:t>
      </w:r>
      <w:proofErr w:type="gramEnd"/>
      <w:r w:rsidR="00227AEA">
        <w:rPr>
          <w:rFonts w:ascii="Times New Roman" w:hAnsi="Times New Roman" w:cs="Times New Roman"/>
          <w:sz w:val="24"/>
          <w:szCs w:val="24"/>
        </w:rPr>
        <w:t>, evaluating the depth to the magnetic source using spectral analysis estimating the geothermal gradient and heat flow</w:t>
      </w:r>
      <w:r w:rsidR="00227AEA" w:rsidRPr="00446F2B">
        <w:rPr>
          <w:rFonts w:ascii="Times New Roman" w:hAnsi="Times New Roman" w:cs="Times New Roman"/>
          <w:sz w:val="24"/>
          <w:szCs w:val="24"/>
        </w:rPr>
        <w:t xml:space="preserve">. The data were plotted using a program written in </w:t>
      </w:r>
      <w:proofErr w:type="spellStart"/>
      <w:r w:rsidR="00227AEA" w:rsidRPr="00446F2B">
        <w:rPr>
          <w:rFonts w:ascii="Times New Roman" w:hAnsi="Times New Roman" w:cs="Times New Roman"/>
          <w:sz w:val="24"/>
          <w:szCs w:val="24"/>
        </w:rPr>
        <w:t>Matlab</w:t>
      </w:r>
      <w:proofErr w:type="spellEnd"/>
      <w:r w:rsidR="00227AEA" w:rsidRPr="00446F2B">
        <w:rPr>
          <w:rFonts w:ascii="Times New Roman" w:hAnsi="Times New Roman" w:cs="Times New Roman"/>
          <w:sz w:val="24"/>
          <w:szCs w:val="24"/>
        </w:rPr>
        <w:t xml:space="preserve"> to deduce the centroid depth from the slope of the long wavelength (Z</w:t>
      </w:r>
      <w:r w:rsidR="00227AEA" w:rsidRPr="004D23ED">
        <w:rPr>
          <w:rFonts w:ascii="Times New Roman" w:hAnsi="Times New Roman" w:cs="Times New Roman"/>
          <w:sz w:val="24"/>
          <w:szCs w:val="24"/>
          <w:vertAlign w:val="subscript"/>
        </w:rPr>
        <w:t>o</w:t>
      </w:r>
      <w:r w:rsidR="00227AEA" w:rsidRPr="00446F2B">
        <w:rPr>
          <w:rFonts w:ascii="Times New Roman" w:hAnsi="Times New Roman" w:cs="Times New Roman"/>
          <w:sz w:val="24"/>
          <w:szCs w:val="24"/>
        </w:rPr>
        <w:t>) and the depth to top of the magnetized body (</w:t>
      </w:r>
      <w:proofErr w:type="spellStart"/>
      <w:r w:rsidR="00227AEA" w:rsidRPr="00446F2B">
        <w:rPr>
          <w:rFonts w:ascii="Times New Roman" w:hAnsi="Times New Roman" w:cs="Times New Roman"/>
          <w:sz w:val="24"/>
          <w:szCs w:val="24"/>
        </w:rPr>
        <w:t>Z</w:t>
      </w:r>
      <w:r w:rsidR="00227AEA" w:rsidRPr="004D23ED">
        <w:rPr>
          <w:rFonts w:ascii="Times New Roman" w:hAnsi="Times New Roman" w:cs="Times New Roman"/>
          <w:sz w:val="24"/>
          <w:szCs w:val="24"/>
          <w:vertAlign w:val="subscript"/>
        </w:rPr>
        <w:t>t</w:t>
      </w:r>
      <w:proofErr w:type="spellEnd"/>
      <w:r w:rsidR="00227AEA" w:rsidRPr="00446F2B">
        <w:rPr>
          <w:rFonts w:ascii="Times New Roman" w:hAnsi="Times New Roman" w:cs="Times New Roman"/>
          <w:sz w:val="24"/>
          <w:szCs w:val="24"/>
        </w:rPr>
        <w:t>).</w:t>
      </w:r>
    </w:p>
    <w:p w14:paraId="7DB9508C" w14:textId="77777777" w:rsidR="00227AEA" w:rsidRDefault="00227AEA" w:rsidP="00227AEA">
      <w:pPr>
        <w:pStyle w:val="NoSpacing"/>
        <w:ind w:left="0"/>
        <w:rPr>
          <w:rFonts w:ascii="Times New Roman" w:hAnsi="Times New Roman" w:cs="Times New Roman"/>
          <w:sz w:val="24"/>
          <w:szCs w:val="24"/>
        </w:rPr>
      </w:pPr>
      <w:r>
        <w:rPr>
          <w:rFonts w:ascii="Times New Roman" w:hAnsi="Times New Roman" w:cs="Times New Roman"/>
          <w:sz w:val="24"/>
          <w:szCs w:val="24"/>
        </w:rPr>
        <w:t xml:space="preserve">Total magnetic intensity map (Fig. 3) was divided into twenty-eight spectral blocks (Spectral block 1-4) of overlapping sections. The divisions of the TMI map into spectral sections were done manually and the spectral energies were plotted within it. The spectral data obtained were later exported to Microsoft excel worksheets one after the </w:t>
      </w:r>
      <w:proofErr w:type="gramStart"/>
      <w:r>
        <w:rPr>
          <w:rFonts w:ascii="Times New Roman" w:hAnsi="Times New Roman" w:cs="Times New Roman"/>
          <w:sz w:val="24"/>
          <w:szCs w:val="24"/>
        </w:rPr>
        <w:t>other  where</w:t>
      </w:r>
      <w:proofErr w:type="gramEnd"/>
      <w:r>
        <w:rPr>
          <w:rFonts w:ascii="Times New Roman" w:hAnsi="Times New Roman" w:cs="Times New Roman"/>
          <w:sz w:val="24"/>
          <w:szCs w:val="24"/>
        </w:rPr>
        <w:t xml:space="preserve"> the data for wave number and log of energy spectrum were extracted for plotting .The spectral blocks energy files were used as input files into spectral program plot (SPP) developed with MATLAB. The data were plotted using a program written in </w:t>
      </w:r>
      <w:proofErr w:type="spellStart"/>
      <w:r>
        <w:rPr>
          <w:rFonts w:ascii="Times New Roman" w:hAnsi="Times New Roman" w:cs="Times New Roman"/>
          <w:sz w:val="24"/>
          <w:szCs w:val="24"/>
        </w:rPr>
        <w:t>Matlab</w:t>
      </w:r>
      <w:proofErr w:type="spellEnd"/>
      <w:r>
        <w:rPr>
          <w:rFonts w:ascii="Times New Roman" w:hAnsi="Times New Roman" w:cs="Times New Roman"/>
          <w:sz w:val="24"/>
          <w:szCs w:val="24"/>
        </w:rPr>
        <w:t xml:space="preserve"> to deduce the centroid depth from the Slope of the long wavelength (Zo) and the Depth to top of the magnetized body (</w:t>
      </w:r>
      <w:proofErr w:type="spellStart"/>
      <w:r>
        <w:rPr>
          <w:rFonts w:ascii="Times New Roman" w:hAnsi="Times New Roman" w:cs="Times New Roman"/>
          <w:sz w:val="24"/>
          <w:szCs w:val="24"/>
        </w:rPr>
        <w:t>Zt</w:t>
      </w:r>
      <w:proofErr w:type="spellEnd"/>
      <w:r>
        <w:rPr>
          <w:rFonts w:ascii="Times New Roman" w:hAnsi="Times New Roman" w:cs="Times New Roman"/>
          <w:sz w:val="24"/>
          <w:szCs w:val="24"/>
        </w:rPr>
        <w:t>).</w:t>
      </w:r>
    </w:p>
    <w:p w14:paraId="4954043E" w14:textId="77777777" w:rsidR="00147EB1" w:rsidRDefault="00147EB1" w:rsidP="0096600C">
      <w:pPr>
        <w:tabs>
          <w:tab w:val="left" w:pos="945"/>
        </w:tabs>
        <w:ind w:left="0"/>
        <w:rPr>
          <w:rFonts w:ascii="Times New Roman" w:hAnsi="Times New Roman" w:cs="Times New Roman"/>
          <w:sz w:val="24"/>
          <w:szCs w:val="24"/>
        </w:rPr>
      </w:pPr>
    </w:p>
    <w:p w14:paraId="3733A241" w14:textId="77777777" w:rsidR="00147EB1" w:rsidRPr="00A66C10" w:rsidRDefault="00147EB1" w:rsidP="00147EB1">
      <w:pPr>
        <w:tabs>
          <w:tab w:val="left" w:pos="945"/>
        </w:tabs>
        <w:ind w:left="0"/>
        <w:rPr>
          <w:rFonts w:ascii="Times New Roman" w:hAnsi="Times New Roman" w:cs="Times New Roman"/>
          <w:sz w:val="24"/>
          <w:szCs w:val="24"/>
        </w:rPr>
      </w:pPr>
      <w:r>
        <w:rPr>
          <w:rFonts w:ascii="Times New Roman" w:hAnsi="Times New Roman" w:cs="Times New Roman"/>
          <w:sz w:val="24"/>
          <w:szCs w:val="24"/>
        </w:rPr>
        <w:t>These approaches assumed a random uniform uncorrelated distribution of sources. The power spectrum, P, for a 2D assemblage of bodies can be written as follow (Spector and Grant, 1970; Blakely, 1995).</w:t>
      </w:r>
    </w:p>
    <w:p w14:paraId="52E46863" w14:textId="77777777" w:rsidR="00147EB1" w:rsidRPr="00D928C8" w:rsidRDefault="00147EB1" w:rsidP="00147EB1">
      <w:pPr>
        <w:tabs>
          <w:tab w:val="left" w:pos="945"/>
        </w:tabs>
        <w:ind w:left="0"/>
        <w:rPr>
          <w:rFonts w:ascii="Times New Roman" w:hAnsi="Times New Roman" w:cs="Times New Roman"/>
        </w:rPr>
      </w:pPr>
      <w:r w:rsidRPr="00586911">
        <w:rPr>
          <w:position w:val="-16"/>
        </w:rPr>
        <w:object w:dxaOrig="5060" w:dyaOrig="499" w14:anchorId="6BE5DF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4pt;height:24.55pt" o:ole="">
            <v:imagedata r:id="rId8" o:title=""/>
          </v:shape>
          <o:OLEObject Type="Embed" ProgID="Equation.3" ShapeID="_x0000_i1025" DrawAspect="Content" ObjectID="_1746359906" r:id="rId9"/>
        </w:object>
      </w:r>
      <w:r>
        <w:tab/>
      </w:r>
      <w:r>
        <w:tab/>
      </w:r>
      <w:r>
        <w:tab/>
      </w:r>
      <w:r>
        <w:tab/>
      </w:r>
      <w:r>
        <w:tab/>
      </w:r>
      <w:r w:rsidRPr="00D928C8">
        <w:rPr>
          <w:rFonts w:ascii="Times New Roman" w:hAnsi="Times New Roman" w:cs="Times New Roman"/>
        </w:rPr>
        <w:t>(</w:t>
      </w:r>
      <w:r w:rsidRPr="00D928C8">
        <w:rPr>
          <w:rFonts w:ascii="Times New Roman" w:hAnsi="Times New Roman" w:cs="Times New Roman"/>
          <w:sz w:val="24"/>
          <w:szCs w:val="24"/>
        </w:rPr>
        <w:t>1)</w:t>
      </w:r>
    </w:p>
    <w:p w14:paraId="1F857077" w14:textId="77777777" w:rsidR="00147EB1" w:rsidRPr="00A66C10" w:rsidRDefault="00147EB1" w:rsidP="00147EB1">
      <w:pPr>
        <w:tabs>
          <w:tab w:val="left" w:pos="945"/>
        </w:tabs>
        <w:ind w:left="0"/>
        <w:rPr>
          <w:rFonts w:ascii="Times New Roman" w:hAnsi="Times New Roman" w:cs="Times New Roman"/>
          <w:sz w:val="24"/>
          <w:szCs w:val="24"/>
        </w:rPr>
      </w:pPr>
      <w:r>
        <w:rPr>
          <w:rFonts w:ascii="Times New Roman" w:hAnsi="Times New Roman" w:cs="Times New Roman"/>
          <w:sz w:val="24"/>
          <w:szCs w:val="24"/>
        </w:rPr>
        <w:t>w</w:t>
      </w:r>
      <w:r w:rsidRPr="00A66C10">
        <w:rPr>
          <w:rFonts w:ascii="Times New Roman" w:hAnsi="Times New Roman" w:cs="Times New Roman"/>
          <w:sz w:val="24"/>
          <w:szCs w:val="24"/>
        </w:rPr>
        <w:t>here P, is the power density spectrum of the Magnetization, K</w:t>
      </w:r>
      <w:r w:rsidRPr="00A66C10">
        <w:rPr>
          <w:rFonts w:ascii="Times New Roman" w:hAnsi="Times New Roman" w:cs="Times New Roman"/>
          <w:sz w:val="24"/>
          <w:szCs w:val="24"/>
          <w:vertAlign w:val="subscript"/>
        </w:rPr>
        <w:t>x</w:t>
      </w:r>
      <w:r w:rsidRPr="00A66C10">
        <w:rPr>
          <w:rFonts w:ascii="Times New Roman" w:hAnsi="Times New Roman" w:cs="Times New Roman"/>
          <w:sz w:val="24"/>
          <w:szCs w:val="24"/>
        </w:rPr>
        <w:t xml:space="preserve"> and K</w:t>
      </w:r>
      <w:r w:rsidRPr="00A66C10">
        <w:rPr>
          <w:rFonts w:ascii="Times New Roman" w:hAnsi="Times New Roman" w:cs="Times New Roman"/>
          <w:sz w:val="24"/>
          <w:szCs w:val="24"/>
          <w:vertAlign w:val="subscript"/>
        </w:rPr>
        <w:t>y</w:t>
      </w:r>
      <w:r w:rsidRPr="00A66C10">
        <w:rPr>
          <w:rFonts w:ascii="Times New Roman" w:hAnsi="Times New Roman" w:cs="Times New Roman"/>
          <w:sz w:val="24"/>
          <w:szCs w:val="24"/>
        </w:rPr>
        <w:t xml:space="preserve"> are the wave numbers in the x- and y- direction; Cm is proportionality constant, </w:t>
      </w:r>
      <w:proofErr w:type="spellStart"/>
      <w:r w:rsidRPr="00A66C10">
        <w:rPr>
          <w:rFonts w:ascii="Times New Roman" w:hAnsi="Times New Roman" w:cs="Times New Roman"/>
          <w:sz w:val="24"/>
          <w:szCs w:val="24"/>
        </w:rPr>
        <w:t>θ</w:t>
      </w:r>
      <w:r w:rsidRPr="00A66C10">
        <w:rPr>
          <w:rFonts w:ascii="Times New Roman" w:hAnsi="Times New Roman" w:cs="Times New Roman"/>
          <w:sz w:val="24"/>
          <w:szCs w:val="24"/>
          <w:vertAlign w:val="subscript"/>
        </w:rPr>
        <w:t>m</w:t>
      </w:r>
      <w:proofErr w:type="spellEnd"/>
      <w:r w:rsidRPr="00A66C10">
        <w:rPr>
          <w:rFonts w:ascii="Times New Roman" w:hAnsi="Times New Roman" w:cs="Times New Roman"/>
          <w:sz w:val="24"/>
          <w:szCs w:val="24"/>
        </w:rPr>
        <w:t xml:space="preserve"> and </w:t>
      </w:r>
      <w:proofErr w:type="spellStart"/>
      <w:r w:rsidRPr="00A66C10">
        <w:rPr>
          <w:rFonts w:ascii="Times New Roman" w:hAnsi="Times New Roman" w:cs="Times New Roman"/>
          <w:sz w:val="24"/>
          <w:szCs w:val="24"/>
        </w:rPr>
        <w:t>θ</w:t>
      </w:r>
      <w:r w:rsidRPr="00A66C10">
        <w:rPr>
          <w:rFonts w:ascii="Times New Roman" w:hAnsi="Times New Roman" w:cs="Times New Roman"/>
          <w:sz w:val="24"/>
          <w:szCs w:val="24"/>
          <w:vertAlign w:val="subscript"/>
        </w:rPr>
        <w:t>f</w:t>
      </w:r>
      <w:proofErr w:type="spellEnd"/>
      <w:r w:rsidRPr="00A66C10">
        <w:rPr>
          <w:rFonts w:ascii="Times New Roman" w:hAnsi="Times New Roman" w:cs="Times New Roman"/>
          <w:sz w:val="24"/>
          <w:szCs w:val="24"/>
        </w:rPr>
        <w:t xml:space="preserve"> are the directional factors related to the magnetization and geomagnetic field respectively; and </w:t>
      </w:r>
      <w:proofErr w:type="spellStart"/>
      <w:r w:rsidRPr="00A66C10">
        <w:rPr>
          <w:rFonts w:ascii="Times New Roman" w:hAnsi="Times New Roman" w:cs="Times New Roman"/>
          <w:sz w:val="24"/>
          <w:szCs w:val="24"/>
        </w:rPr>
        <w:t>Z</w:t>
      </w:r>
      <w:r w:rsidRPr="00A66C10">
        <w:rPr>
          <w:rFonts w:ascii="Times New Roman" w:hAnsi="Times New Roman" w:cs="Times New Roman"/>
          <w:sz w:val="24"/>
          <w:szCs w:val="24"/>
          <w:vertAlign w:val="subscript"/>
        </w:rPr>
        <w:t>t</w:t>
      </w:r>
      <w:proofErr w:type="spellEnd"/>
      <w:r w:rsidRPr="00A66C10">
        <w:rPr>
          <w:rFonts w:ascii="Times New Roman" w:hAnsi="Times New Roman" w:cs="Times New Roman"/>
          <w:sz w:val="24"/>
          <w:szCs w:val="24"/>
        </w:rPr>
        <w:t xml:space="preserve"> and </w:t>
      </w:r>
      <w:proofErr w:type="spellStart"/>
      <w:r w:rsidRPr="00A66C10">
        <w:rPr>
          <w:rFonts w:ascii="Times New Roman" w:hAnsi="Times New Roman" w:cs="Times New Roman"/>
          <w:sz w:val="24"/>
          <w:szCs w:val="24"/>
        </w:rPr>
        <w:t>Z</w:t>
      </w:r>
      <w:r w:rsidRPr="00A66C10">
        <w:rPr>
          <w:rFonts w:ascii="Times New Roman" w:hAnsi="Times New Roman" w:cs="Times New Roman"/>
          <w:sz w:val="24"/>
          <w:szCs w:val="24"/>
          <w:vertAlign w:val="subscript"/>
        </w:rPr>
        <w:t>b</w:t>
      </w:r>
      <w:proofErr w:type="spellEnd"/>
      <w:r w:rsidRPr="00A66C10">
        <w:rPr>
          <w:rFonts w:ascii="Times New Roman" w:hAnsi="Times New Roman" w:cs="Times New Roman"/>
          <w:sz w:val="24"/>
          <w:szCs w:val="24"/>
        </w:rPr>
        <w:t xml:space="preserve"> are the top and bottom depths of the magnetic sources respectively. The equation can be simplified by noting that all terms except |θ</w:t>
      </w:r>
      <w:r w:rsidRPr="00A66C10">
        <w:rPr>
          <w:rFonts w:ascii="Times New Roman" w:hAnsi="Times New Roman" w:cs="Times New Roman"/>
          <w:sz w:val="24"/>
          <w:szCs w:val="24"/>
          <w:vertAlign w:val="subscript"/>
        </w:rPr>
        <w:t>m</w:t>
      </w:r>
      <w:r w:rsidRPr="00A66C10">
        <w:rPr>
          <w:rFonts w:ascii="Times New Roman" w:hAnsi="Times New Roman" w:cs="Times New Roman"/>
          <w:sz w:val="24"/>
          <w:szCs w:val="24"/>
          <w:vertAlign w:val="superscript"/>
        </w:rPr>
        <w:t>|2</w:t>
      </w:r>
      <w:r w:rsidRPr="00A66C10">
        <w:rPr>
          <w:rFonts w:ascii="Times New Roman" w:hAnsi="Times New Roman" w:cs="Times New Roman"/>
          <w:sz w:val="24"/>
          <w:szCs w:val="24"/>
        </w:rPr>
        <w:t xml:space="preserve"> and |θ</w:t>
      </w:r>
      <w:r w:rsidRPr="00A66C10">
        <w:rPr>
          <w:rFonts w:ascii="Times New Roman" w:hAnsi="Times New Roman" w:cs="Times New Roman"/>
          <w:sz w:val="24"/>
          <w:szCs w:val="24"/>
          <w:vertAlign w:val="subscript"/>
        </w:rPr>
        <w:t>f</w:t>
      </w:r>
      <w:r w:rsidRPr="00A66C10">
        <w:rPr>
          <w:rFonts w:ascii="Times New Roman" w:hAnsi="Times New Roman" w:cs="Times New Roman"/>
          <w:sz w:val="24"/>
          <w:szCs w:val="24"/>
        </w:rPr>
        <w:t>|</w:t>
      </w:r>
      <w:r w:rsidRPr="00A66C10">
        <w:rPr>
          <w:rFonts w:ascii="Times New Roman" w:hAnsi="Times New Roman" w:cs="Times New Roman"/>
          <w:sz w:val="24"/>
          <w:szCs w:val="24"/>
          <w:vertAlign w:val="superscript"/>
        </w:rPr>
        <w:t>2</w:t>
      </w:r>
      <w:r w:rsidRPr="00A66C10">
        <w:rPr>
          <w:rFonts w:ascii="Times New Roman" w:hAnsi="Times New Roman" w:cs="Times New Roman"/>
          <w:sz w:val="24"/>
          <w:szCs w:val="24"/>
        </w:rPr>
        <w:t xml:space="preserve"> are radially symmetric. </w:t>
      </w:r>
      <w:r>
        <w:rPr>
          <w:rFonts w:ascii="Times New Roman" w:hAnsi="Times New Roman" w:cs="Times New Roman"/>
          <w:sz w:val="24"/>
          <w:szCs w:val="24"/>
        </w:rPr>
        <w:t>T</w:t>
      </w:r>
      <w:r w:rsidRPr="00A66C10">
        <w:rPr>
          <w:rFonts w:ascii="Times New Roman" w:hAnsi="Times New Roman" w:cs="Times New Roman"/>
          <w:sz w:val="24"/>
          <w:szCs w:val="24"/>
        </w:rPr>
        <w:t xml:space="preserve">he radial averages of </w:t>
      </w:r>
      <w:proofErr w:type="spellStart"/>
      <w:r w:rsidRPr="00A66C10">
        <w:rPr>
          <w:rFonts w:ascii="Times New Roman" w:hAnsi="Times New Roman" w:cs="Times New Roman"/>
          <w:sz w:val="24"/>
          <w:szCs w:val="24"/>
        </w:rPr>
        <w:t>θ</w:t>
      </w:r>
      <w:r w:rsidRPr="00923598">
        <w:rPr>
          <w:rFonts w:ascii="Times New Roman" w:hAnsi="Times New Roman" w:cs="Times New Roman"/>
          <w:sz w:val="24"/>
          <w:szCs w:val="24"/>
          <w:vertAlign w:val="subscript"/>
        </w:rPr>
        <w:t>m</w:t>
      </w:r>
      <w:proofErr w:type="spellEnd"/>
      <w:r w:rsidRPr="00A66C10">
        <w:rPr>
          <w:rFonts w:ascii="Times New Roman" w:hAnsi="Times New Roman" w:cs="Times New Roman"/>
          <w:sz w:val="24"/>
          <w:szCs w:val="24"/>
        </w:rPr>
        <w:t xml:space="preserve"> and </w:t>
      </w:r>
      <w:proofErr w:type="spellStart"/>
      <w:r w:rsidRPr="00A66C10">
        <w:rPr>
          <w:rFonts w:ascii="Times New Roman" w:hAnsi="Times New Roman" w:cs="Times New Roman"/>
          <w:sz w:val="24"/>
          <w:szCs w:val="24"/>
        </w:rPr>
        <w:t>θ</w:t>
      </w:r>
      <w:r w:rsidRPr="00923598">
        <w:rPr>
          <w:rFonts w:ascii="Times New Roman" w:hAnsi="Times New Roman" w:cs="Times New Roman"/>
          <w:sz w:val="24"/>
          <w:szCs w:val="24"/>
          <w:vertAlign w:val="subscript"/>
        </w:rPr>
        <w:t>f</w:t>
      </w:r>
      <w:proofErr w:type="spellEnd"/>
      <w:r w:rsidRPr="00A66C10">
        <w:rPr>
          <w:rFonts w:ascii="Times New Roman" w:hAnsi="Times New Roman" w:cs="Times New Roman"/>
          <w:sz w:val="24"/>
          <w:szCs w:val="24"/>
        </w:rPr>
        <w:t xml:space="preserve"> are constants. If P(</w:t>
      </w:r>
      <w:proofErr w:type="spellStart"/>
      <w:proofErr w:type="gramStart"/>
      <w:r w:rsidRPr="00A66C10">
        <w:rPr>
          <w:rFonts w:ascii="Times New Roman" w:hAnsi="Times New Roman" w:cs="Times New Roman"/>
          <w:sz w:val="24"/>
          <w:szCs w:val="24"/>
        </w:rPr>
        <w:t>x,y</w:t>
      </w:r>
      <w:proofErr w:type="spellEnd"/>
      <w:proofErr w:type="gramEnd"/>
      <w:r w:rsidRPr="00A66C10">
        <w:rPr>
          <w:rFonts w:ascii="Times New Roman" w:hAnsi="Times New Roman" w:cs="Times New Roman"/>
          <w:sz w:val="24"/>
          <w:szCs w:val="24"/>
        </w:rPr>
        <w:t>) is completely random and uncorrelated, P(</w:t>
      </w:r>
      <w:r>
        <w:rPr>
          <w:rFonts w:ascii="Times New Roman" w:hAnsi="Times New Roman" w:cs="Times New Roman"/>
          <w:sz w:val="24"/>
          <w:szCs w:val="24"/>
        </w:rPr>
        <w:t>K</w:t>
      </w:r>
      <w:r w:rsidRPr="00923598">
        <w:rPr>
          <w:rFonts w:ascii="Times New Roman" w:hAnsi="Times New Roman" w:cs="Times New Roman"/>
          <w:sz w:val="24"/>
          <w:szCs w:val="24"/>
          <w:vertAlign w:val="subscript"/>
        </w:rPr>
        <w:t>x</w:t>
      </w:r>
      <w:r w:rsidRPr="00A66C10">
        <w:rPr>
          <w:rFonts w:ascii="Times New Roman" w:hAnsi="Times New Roman" w:cs="Times New Roman"/>
          <w:sz w:val="24"/>
          <w:szCs w:val="24"/>
        </w:rPr>
        <w:t>, K</w:t>
      </w:r>
      <w:r w:rsidRPr="00923598">
        <w:rPr>
          <w:rFonts w:ascii="Times New Roman" w:hAnsi="Times New Roman" w:cs="Times New Roman"/>
          <w:sz w:val="24"/>
          <w:szCs w:val="24"/>
          <w:vertAlign w:val="subscript"/>
        </w:rPr>
        <w:t>y</w:t>
      </w:r>
      <w:r w:rsidRPr="00A66C10">
        <w:rPr>
          <w:rFonts w:ascii="Times New Roman" w:hAnsi="Times New Roman" w:cs="Times New Roman"/>
          <w:sz w:val="24"/>
          <w:szCs w:val="24"/>
        </w:rPr>
        <w:t>) is a constant. Hence, the radial average of P is:</w:t>
      </w:r>
      <w:r>
        <w:rPr>
          <w:rFonts w:ascii="Times New Roman" w:hAnsi="Times New Roman" w:cs="Times New Roman"/>
          <w:sz w:val="24"/>
          <w:szCs w:val="24"/>
        </w:rPr>
        <w:t xml:space="preserve">   </w:t>
      </w:r>
    </w:p>
    <w:p w14:paraId="5D38382E" w14:textId="77777777" w:rsidR="00147EB1" w:rsidRPr="00446F2B" w:rsidRDefault="00147EB1" w:rsidP="00147EB1">
      <w:pPr>
        <w:tabs>
          <w:tab w:val="left" w:pos="945"/>
        </w:tabs>
        <w:ind w:left="0"/>
        <w:rPr>
          <w:rFonts w:ascii="Times New Roman" w:hAnsi="Times New Roman" w:cs="Times New Roman"/>
          <w:sz w:val="24"/>
          <w:szCs w:val="24"/>
        </w:rPr>
      </w:pPr>
      <w:r w:rsidRPr="00D9535F">
        <w:rPr>
          <w:rFonts w:ascii="Times New Roman" w:hAnsi="Times New Roman" w:cs="Times New Roman"/>
          <w:position w:val="-10"/>
          <w:sz w:val="24"/>
          <w:szCs w:val="24"/>
        </w:rPr>
        <w:object w:dxaOrig="3000" w:dyaOrig="440" w14:anchorId="6CB3BA40">
          <v:shape id="_x0000_i1026" type="#_x0000_t75" style="width:149.1pt;height:22pt" o:ole="">
            <v:imagedata r:id="rId10" o:title=""/>
          </v:shape>
          <o:OLEObject Type="Embed" ProgID="Equation.3" ShapeID="_x0000_i1026" DrawAspect="Content" ObjectID="_1746359907" r:id="rId11"/>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Pr>
          <w:rFonts w:ascii="Times New Roman" w:hAnsi="Times New Roman" w:cs="Times New Roman"/>
          <w:sz w:val="24"/>
          <w:szCs w:val="24"/>
        </w:rPr>
        <w:t>(2)</w:t>
      </w:r>
    </w:p>
    <w:p w14:paraId="50D02A55" w14:textId="77777777" w:rsidR="00147EB1" w:rsidRPr="00446F2B" w:rsidRDefault="00147EB1" w:rsidP="00147EB1">
      <w:pPr>
        <w:pStyle w:val="NoSpacing"/>
        <w:ind w:left="0"/>
        <w:rPr>
          <w:rFonts w:ascii="Times New Roman" w:hAnsi="Times New Roman" w:cs="Times New Roman"/>
          <w:sz w:val="24"/>
          <w:szCs w:val="24"/>
        </w:rPr>
      </w:pPr>
      <w:r>
        <w:rPr>
          <w:rFonts w:ascii="Times New Roman" w:hAnsi="Times New Roman" w:cs="Times New Roman"/>
          <w:sz w:val="24"/>
          <w:szCs w:val="24"/>
        </w:rPr>
        <w:t>w</w:t>
      </w:r>
      <w:r w:rsidRPr="00446F2B">
        <w:rPr>
          <w:rFonts w:ascii="Times New Roman" w:hAnsi="Times New Roman" w:cs="Times New Roman"/>
          <w:sz w:val="24"/>
          <w:szCs w:val="24"/>
        </w:rPr>
        <w:t>here A</w:t>
      </w:r>
      <w:r w:rsidRPr="004D23ED">
        <w:rPr>
          <w:rFonts w:ascii="Times New Roman" w:hAnsi="Times New Roman" w:cs="Times New Roman"/>
          <w:sz w:val="24"/>
          <w:szCs w:val="24"/>
          <w:vertAlign w:val="subscript"/>
        </w:rPr>
        <w:t>1</w:t>
      </w:r>
      <w:r w:rsidRPr="00446F2B">
        <w:rPr>
          <w:rFonts w:ascii="Times New Roman" w:hAnsi="Times New Roman" w:cs="Times New Roman"/>
          <w:sz w:val="24"/>
          <w:szCs w:val="24"/>
        </w:rPr>
        <w:t xml:space="preserve"> is a </w:t>
      </w:r>
      <w:proofErr w:type="spellStart"/>
      <w:proofErr w:type="gramStart"/>
      <w:r w:rsidRPr="00446F2B">
        <w:rPr>
          <w:rFonts w:ascii="Times New Roman" w:hAnsi="Times New Roman" w:cs="Times New Roman"/>
          <w:sz w:val="24"/>
          <w:szCs w:val="24"/>
        </w:rPr>
        <w:t>constant</w:t>
      </w:r>
      <w:r>
        <w:rPr>
          <w:rFonts w:ascii="Times New Roman" w:hAnsi="Times New Roman" w:cs="Times New Roman"/>
          <w:sz w:val="24"/>
          <w:szCs w:val="24"/>
        </w:rPr>
        <w:t>,</w:t>
      </w:r>
      <w:r w:rsidRPr="00446F2B">
        <w:rPr>
          <w:rFonts w:ascii="Times New Roman" w:hAnsi="Times New Roman" w:cs="Times New Roman"/>
          <w:sz w:val="24"/>
          <w:szCs w:val="24"/>
        </w:rPr>
        <w:t>k</w:t>
      </w:r>
      <w:proofErr w:type="spellEnd"/>
      <w:proofErr w:type="gramEnd"/>
      <w:r w:rsidRPr="00446F2B">
        <w:rPr>
          <w:rFonts w:ascii="Times New Roman" w:hAnsi="Times New Roman" w:cs="Times New Roman"/>
          <w:sz w:val="24"/>
          <w:szCs w:val="24"/>
        </w:rPr>
        <w:t xml:space="preserve"> </w:t>
      </w:r>
      <w:r>
        <w:rPr>
          <w:rFonts w:ascii="Times New Roman" w:hAnsi="Times New Roman" w:cs="Times New Roman"/>
          <w:sz w:val="24"/>
          <w:szCs w:val="24"/>
        </w:rPr>
        <w:t>i</w:t>
      </w:r>
      <w:r w:rsidRPr="00446F2B">
        <w:rPr>
          <w:rFonts w:ascii="Times New Roman" w:hAnsi="Times New Roman" w:cs="Times New Roman"/>
          <w:sz w:val="24"/>
          <w:szCs w:val="24"/>
        </w:rPr>
        <w:t xml:space="preserve">s the wave number </w:t>
      </w:r>
      <w:proofErr w:type="spellStart"/>
      <w:r w:rsidRPr="00446F2B">
        <w:rPr>
          <w:rFonts w:ascii="Times New Roman" w:hAnsi="Times New Roman" w:cs="Times New Roman"/>
          <w:sz w:val="24"/>
          <w:szCs w:val="24"/>
        </w:rPr>
        <w:t>and</w:t>
      </w:r>
      <w:r>
        <w:rPr>
          <w:rFonts w:ascii="Times New Roman" w:hAnsi="Times New Roman" w:cs="Times New Roman"/>
          <w:sz w:val="24"/>
          <w:szCs w:val="24"/>
        </w:rPr>
        <w:t>P|k</w:t>
      </w:r>
      <w:proofErr w:type="spellEnd"/>
      <w:r>
        <w:rPr>
          <w:rFonts w:ascii="Times New Roman" w:hAnsi="Times New Roman" w:cs="Times New Roman"/>
          <w:sz w:val="24"/>
          <w:szCs w:val="24"/>
        </w:rPr>
        <w:t>| power spectral density</w:t>
      </w:r>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Z</w:t>
      </w:r>
      <w:r w:rsidRPr="00446F2B">
        <w:rPr>
          <w:rFonts w:ascii="Times New Roman" w:hAnsi="Times New Roman" w:cs="Times New Roman"/>
          <w:sz w:val="24"/>
          <w:szCs w:val="24"/>
          <w:vertAlign w:val="subscript"/>
        </w:rPr>
        <w:t>t</w:t>
      </w:r>
      <w:proofErr w:type="spellEnd"/>
      <w:r w:rsidRPr="00446F2B">
        <w:rPr>
          <w:rFonts w:ascii="Times New Roman" w:hAnsi="Times New Roman" w:cs="Times New Roman"/>
          <w:sz w:val="24"/>
          <w:szCs w:val="24"/>
          <w:vertAlign w:val="subscript"/>
        </w:rPr>
        <w:t xml:space="preserve"> </w:t>
      </w:r>
      <w:r w:rsidRPr="00446F2B">
        <w:rPr>
          <w:rFonts w:ascii="Times New Roman" w:hAnsi="Times New Roman" w:cs="Times New Roman"/>
          <w:sz w:val="24"/>
          <w:szCs w:val="24"/>
        </w:rPr>
        <w:t xml:space="preserve">and </w:t>
      </w:r>
      <w:proofErr w:type="spellStart"/>
      <w:r w:rsidRPr="00446F2B">
        <w:rPr>
          <w:rFonts w:ascii="Times New Roman" w:hAnsi="Times New Roman" w:cs="Times New Roman"/>
          <w:sz w:val="24"/>
          <w:szCs w:val="24"/>
        </w:rPr>
        <w:t>Z</w:t>
      </w:r>
      <w:r w:rsidRPr="00446F2B">
        <w:rPr>
          <w:rFonts w:ascii="Times New Roman" w:hAnsi="Times New Roman" w:cs="Times New Roman"/>
          <w:sz w:val="24"/>
          <w:szCs w:val="24"/>
          <w:vertAlign w:val="subscript"/>
        </w:rPr>
        <w:t>b</w:t>
      </w:r>
      <w:proofErr w:type="spellEnd"/>
      <w:r w:rsidRPr="00446F2B">
        <w:rPr>
          <w:rFonts w:ascii="Times New Roman" w:hAnsi="Times New Roman" w:cs="Times New Roman"/>
          <w:sz w:val="24"/>
          <w:szCs w:val="24"/>
        </w:rPr>
        <w:t xml:space="preserve"> denote the depths to the top and bottom of the magnetic body respectively. According to Okubo </w:t>
      </w:r>
      <w:r w:rsidRPr="00D2697D">
        <w:rPr>
          <w:rFonts w:ascii="Times New Roman" w:hAnsi="Times New Roman" w:cs="Times New Roman"/>
          <w:i/>
          <w:sz w:val="24"/>
          <w:szCs w:val="24"/>
        </w:rPr>
        <w:t>et al.</w:t>
      </w:r>
      <w:r w:rsidRPr="00446F2B">
        <w:rPr>
          <w:rFonts w:ascii="Times New Roman" w:hAnsi="Times New Roman" w:cs="Times New Roman"/>
          <w:sz w:val="24"/>
          <w:szCs w:val="24"/>
        </w:rPr>
        <w:t xml:space="preserve"> (1985), CPD (</w:t>
      </w:r>
      <w:proofErr w:type="spellStart"/>
      <w:r w:rsidRPr="00446F2B">
        <w:rPr>
          <w:rFonts w:ascii="Times New Roman" w:hAnsi="Times New Roman" w:cs="Times New Roman"/>
          <w:sz w:val="24"/>
          <w:szCs w:val="24"/>
        </w:rPr>
        <w:t>Z</w:t>
      </w:r>
      <w:r w:rsidRPr="00446F2B">
        <w:rPr>
          <w:rFonts w:ascii="Times New Roman" w:hAnsi="Times New Roman" w:cs="Times New Roman"/>
          <w:sz w:val="24"/>
          <w:szCs w:val="24"/>
          <w:vertAlign w:val="subscript"/>
        </w:rPr>
        <w:t>b</w:t>
      </w:r>
      <w:proofErr w:type="spellEnd"/>
      <w:r w:rsidRPr="00446F2B">
        <w:rPr>
          <w:rFonts w:ascii="Times New Roman" w:hAnsi="Times New Roman" w:cs="Times New Roman"/>
          <w:sz w:val="24"/>
          <w:szCs w:val="24"/>
        </w:rPr>
        <w:t>) can be achieved in two stages. First of all, the centroid depth (Z</w:t>
      </w:r>
      <w:r w:rsidRPr="00446F2B">
        <w:rPr>
          <w:rFonts w:ascii="Times New Roman" w:hAnsi="Times New Roman" w:cs="Times New Roman"/>
          <w:sz w:val="24"/>
          <w:szCs w:val="24"/>
          <w:vertAlign w:val="subscript"/>
        </w:rPr>
        <w:t>0</w:t>
      </w:r>
      <w:r w:rsidRPr="00446F2B">
        <w:rPr>
          <w:rFonts w:ascii="Times New Roman" w:hAnsi="Times New Roman" w:cs="Times New Roman"/>
          <w:sz w:val="24"/>
          <w:szCs w:val="24"/>
        </w:rPr>
        <w:t>) of the inmost magnetic source is appraised from the gradient of the lengthiest wavelength part of the spectrum divided by the wave number using the following equation (Nwankwo &amp; Shehu, 2015):</w:t>
      </w:r>
    </w:p>
    <w:p w14:paraId="5CF4CEC0" w14:textId="77777777" w:rsidR="00147EB1" w:rsidRPr="00446F2B" w:rsidRDefault="00147EB1" w:rsidP="00147EB1">
      <w:pPr>
        <w:pStyle w:val="NoSpacing"/>
        <w:ind w:left="0"/>
        <w:rPr>
          <w:rFonts w:ascii="Times New Roman" w:hAnsi="Times New Roman" w:cs="Times New Roman"/>
          <w:sz w:val="24"/>
          <w:szCs w:val="24"/>
        </w:rPr>
      </w:pPr>
      <w:r w:rsidRPr="009F06EE">
        <w:rPr>
          <w:position w:val="-36"/>
        </w:rPr>
        <w:object w:dxaOrig="2200" w:dyaOrig="840" w14:anchorId="45FD1512">
          <v:shape id="_x0000_i1027" type="#_x0000_t75" style="width:110.1pt;height:41.5pt" o:ole="">
            <v:imagedata r:id="rId12" o:title=""/>
          </v:shape>
          <o:OLEObject Type="Embed" ProgID="Equation.3" ShapeID="_x0000_i1027" DrawAspect="Content" ObjectID="_1746359908" r:id="rId13"/>
        </w:object>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5F2F6A">
        <w:rPr>
          <w:rFonts w:ascii="Times New Roman" w:hAnsi="Times New Roman" w:cs="Times New Roman"/>
          <w:position w:val="-10"/>
          <w:sz w:val="24"/>
          <w:szCs w:val="24"/>
        </w:rPr>
        <w:object w:dxaOrig="180" w:dyaOrig="340" w14:anchorId="191E3C11">
          <v:shape id="_x0000_i1028" type="#_x0000_t75" style="width:9.3pt;height:16.95pt" o:ole="">
            <v:imagedata r:id="rId14" o:title=""/>
          </v:shape>
          <o:OLEObject Type="Embed" ProgID="Equation.3" ShapeID="_x0000_i1028" DrawAspect="Content" ObjectID="_1746359909" r:id="rId15"/>
        </w:object>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p>
    <w:p w14:paraId="36AC8DB8" w14:textId="77777777" w:rsidR="00147EB1" w:rsidRPr="00446F2B" w:rsidRDefault="00147EB1" w:rsidP="00147EB1">
      <w:pPr>
        <w:pStyle w:val="NoSpacing"/>
        <w:ind w:left="0"/>
        <w:rPr>
          <w:rFonts w:ascii="Times New Roman" w:hAnsi="Times New Roman" w:cs="Times New Roman"/>
          <w:sz w:val="24"/>
          <w:szCs w:val="24"/>
        </w:rPr>
      </w:pPr>
      <w:r>
        <w:rPr>
          <w:rFonts w:ascii="Times New Roman" w:hAnsi="Times New Roman" w:cs="Times New Roman"/>
          <w:sz w:val="24"/>
          <w:szCs w:val="24"/>
        </w:rPr>
        <w:t>w</w:t>
      </w:r>
      <w:r w:rsidRPr="00446F2B">
        <w:rPr>
          <w:rFonts w:ascii="Times New Roman" w:hAnsi="Times New Roman" w:cs="Times New Roman"/>
          <w:sz w:val="24"/>
          <w:szCs w:val="24"/>
        </w:rPr>
        <w:t>here P</w:t>
      </w:r>
      <w:r>
        <w:rPr>
          <w:rFonts w:ascii="Times New Roman" w:hAnsi="Times New Roman" w:cs="Times New Roman"/>
          <w:sz w:val="24"/>
          <w:szCs w:val="24"/>
        </w:rPr>
        <w:t>(k) is the radially average power spectrum,</w:t>
      </w:r>
      <w:r w:rsidRPr="00446F2B">
        <w:rPr>
          <w:rFonts w:ascii="Times New Roman" w:hAnsi="Times New Roman" w:cs="Times New Roman"/>
          <w:sz w:val="24"/>
          <w:szCs w:val="24"/>
        </w:rPr>
        <w:t xml:space="preserve"> and A </w:t>
      </w:r>
      <w:r>
        <w:rPr>
          <w:rFonts w:ascii="Times New Roman" w:hAnsi="Times New Roman" w:cs="Times New Roman"/>
          <w:sz w:val="24"/>
          <w:szCs w:val="24"/>
        </w:rPr>
        <w:t>is a constant depending on the properties of magnetization and its orientation and Z</w:t>
      </w:r>
      <w:r w:rsidRPr="004D23ED">
        <w:rPr>
          <w:rFonts w:ascii="Times New Roman" w:hAnsi="Times New Roman" w:cs="Times New Roman"/>
          <w:sz w:val="24"/>
          <w:szCs w:val="24"/>
          <w:vertAlign w:val="subscript"/>
        </w:rPr>
        <w:t>o</w:t>
      </w:r>
      <w:r>
        <w:rPr>
          <w:rFonts w:ascii="Times New Roman" w:hAnsi="Times New Roman" w:cs="Times New Roman"/>
          <w:sz w:val="24"/>
          <w:szCs w:val="24"/>
        </w:rPr>
        <w:t xml:space="preserve"> is the centroid depth of the magnetic sources (Tanaka and </w:t>
      </w:r>
      <w:proofErr w:type="spellStart"/>
      <w:r>
        <w:rPr>
          <w:rFonts w:ascii="Times New Roman" w:hAnsi="Times New Roman" w:cs="Times New Roman"/>
          <w:sz w:val="24"/>
          <w:szCs w:val="24"/>
        </w:rPr>
        <w:t>Matsubayashi</w:t>
      </w:r>
      <w:proofErr w:type="spellEnd"/>
      <w:r>
        <w:rPr>
          <w:rFonts w:ascii="Times New Roman" w:hAnsi="Times New Roman" w:cs="Times New Roman"/>
          <w:sz w:val="24"/>
          <w:szCs w:val="24"/>
        </w:rPr>
        <w:t>, 1999).</w:t>
      </w:r>
      <w:r w:rsidRPr="00446F2B">
        <w:rPr>
          <w:rFonts w:ascii="Times New Roman" w:hAnsi="Times New Roman" w:cs="Times New Roman"/>
          <w:sz w:val="24"/>
          <w:szCs w:val="24"/>
        </w:rPr>
        <w:t xml:space="preserve"> Secondly, the uppermost depth to the magnetic body is also derived from the gradient of high wave number portion of the power spectrum as follows:</w:t>
      </w:r>
    </w:p>
    <w:p w14:paraId="14C589E3" w14:textId="77777777" w:rsidR="00147EB1" w:rsidRPr="00446F2B" w:rsidRDefault="00147EB1" w:rsidP="00147EB1">
      <w:pPr>
        <w:pStyle w:val="NoSpacing"/>
        <w:ind w:left="0"/>
        <w:rPr>
          <w:rFonts w:ascii="Times New Roman" w:hAnsi="Times New Roman" w:cs="Times New Roman"/>
          <w:sz w:val="24"/>
          <w:szCs w:val="24"/>
        </w:rPr>
      </w:pPr>
    </w:p>
    <w:p w14:paraId="79478C39" w14:textId="77777777" w:rsidR="00147EB1" w:rsidRPr="00446F2B" w:rsidRDefault="00147EB1" w:rsidP="00147EB1">
      <w:pPr>
        <w:pStyle w:val="NoSpacing"/>
        <w:ind w:left="0"/>
        <w:rPr>
          <w:rFonts w:ascii="Times New Roman" w:hAnsi="Times New Roman" w:cs="Times New Roman"/>
          <w:sz w:val="24"/>
          <w:szCs w:val="24"/>
        </w:rPr>
      </w:pPr>
      <w:r w:rsidRPr="007932F7">
        <w:rPr>
          <w:position w:val="-14"/>
        </w:rPr>
        <w:object w:dxaOrig="1860" w:dyaOrig="460" w14:anchorId="37F31A90">
          <v:shape id="_x0000_i1029" type="#_x0000_t75" style="width:93.2pt;height:22.85pt" o:ole="">
            <v:imagedata r:id="rId16" o:title=""/>
          </v:shape>
          <o:OLEObject Type="Embed" ProgID="Equation.3" ShapeID="_x0000_i1029" DrawAspect="Content" ObjectID="_1746359910" r:id="rId17"/>
        </w:object>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Pr>
          <w:rFonts w:ascii="Times New Roman" w:hAnsi="Times New Roman" w:cs="Times New Roman"/>
          <w:sz w:val="24"/>
          <w:szCs w:val="24"/>
        </w:rPr>
        <w:tab/>
        <w:t xml:space="preserve">                                     (4)</w:t>
      </w:r>
    </w:p>
    <w:p w14:paraId="48DB60D7" w14:textId="77777777" w:rsidR="00147EB1" w:rsidRDefault="00147EB1" w:rsidP="00147EB1">
      <w:pPr>
        <w:pStyle w:val="NoSpacing"/>
        <w:spacing w:after="240"/>
        <w:ind w:left="0"/>
        <w:rPr>
          <w:rFonts w:ascii="Times New Roman" w:hAnsi="Times New Roman" w:cs="Times New Roman"/>
          <w:sz w:val="24"/>
          <w:szCs w:val="24"/>
        </w:rPr>
      </w:pPr>
      <w:r>
        <w:rPr>
          <w:rFonts w:ascii="Times New Roman" w:hAnsi="Times New Roman" w:cs="Times New Roman"/>
          <w:sz w:val="24"/>
          <w:szCs w:val="24"/>
        </w:rPr>
        <w:t xml:space="preserve">where B is a constant; </w:t>
      </w:r>
      <w:proofErr w:type="spellStart"/>
      <w:r>
        <w:rPr>
          <w:rFonts w:ascii="Times New Roman" w:hAnsi="Times New Roman" w:cs="Times New Roman"/>
          <w:sz w:val="24"/>
          <w:szCs w:val="24"/>
        </w:rPr>
        <w:t>Z</w:t>
      </w:r>
      <w:r w:rsidRPr="00371746">
        <w:rPr>
          <w:rFonts w:ascii="Times New Roman" w:hAnsi="Times New Roman" w:cs="Times New Roman"/>
          <w:sz w:val="24"/>
          <w:szCs w:val="24"/>
          <w:vertAlign w:val="subscript"/>
        </w:rPr>
        <w:t>t</w:t>
      </w:r>
      <w:proofErr w:type="spellEnd"/>
      <w:r>
        <w:rPr>
          <w:rFonts w:ascii="Times New Roman" w:hAnsi="Times New Roman" w:cs="Times New Roman"/>
          <w:sz w:val="24"/>
          <w:szCs w:val="24"/>
        </w:rPr>
        <w:t xml:space="preserve"> is the depth to the top of the magnetic sources.</w:t>
      </w:r>
      <w:r w:rsidRPr="00446F2B">
        <w:rPr>
          <w:rFonts w:ascii="Times New Roman" w:hAnsi="Times New Roman" w:cs="Times New Roman"/>
          <w:sz w:val="24"/>
          <w:szCs w:val="24"/>
        </w:rPr>
        <w:t xml:space="preserve"> The depth to the bottom of the </w:t>
      </w:r>
      <w:r>
        <w:rPr>
          <w:rFonts w:ascii="Times New Roman" w:hAnsi="Times New Roman" w:cs="Times New Roman"/>
          <w:sz w:val="24"/>
          <w:szCs w:val="24"/>
        </w:rPr>
        <w:t xml:space="preserve">magnetization </w:t>
      </w:r>
      <w:proofErr w:type="spellStart"/>
      <w:r>
        <w:rPr>
          <w:rFonts w:ascii="Times New Roman" w:hAnsi="Times New Roman" w:cs="Times New Roman"/>
          <w:sz w:val="24"/>
          <w:szCs w:val="24"/>
        </w:rPr>
        <w:t>Z</w:t>
      </w:r>
      <w:r w:rsidRPr="00371746">
        <w:rPr>
          <w:rFonts w:ascii="Times New Roman" w:hAnsi="Times New Roman" w:cs="Times New Roman"/>
          <w:sz w:val="24"/>
          <w:szCs w:val="24"/>
          <w:vertAlign w:val="subscript"/>
        </w:rPr>
        <w:t>b</w:t>
      </w:r>
      <w:proofErr w:type="spellEnd"/>
      <w:r>
        <w:rPr>
          <w:rFonts w:ascii="Times New Roman" w:hAnsi="Times New Roman" w:cs="Times New Roman"/>
          <w:sz w:val="24"/>
          <w:szCs w:val="24"/>
        </w:rPr>
        <w:t xml:space="preserve"> is:</w:t>
      </w:r>
    </w:p>
    <w:p w14:paraId="231EF4F2" w14:textId="77777777" w:rsidR="00147EB1" w:rsidRPr="00446F2B" w:rsidRDefault="00147EB1" w:rsidP="00147EB1">
      <w:pPr>
        <w:pStyle w:val="NoSpacing"/>
        <w:ind w:left="0"/>
        <w:rPr>
          <w:rFonts w:ascii="Times New Roman" w:hAnsi="Times New Roman" w:cs="Times New Roman"/>
          <w:sz w:val="24"/>
          <w:szCs w:val="24"/>
        </w:rPr>
      </w:pPr>
      <w:r w:rsidRPr="007932F7">
        <w:rPr>
          <w:position w:val="-14"/>
        </w:rPr>
        <w:object w:dxaOrig="1520" w:dyaOrig="380" w14:anchorId="044EDD9C">
          <v:shape id="_x0000_i1030" type="#_x0000_t75" style="width:75.4pt;height:19.5pt" o:ole="">
            <v:imagedata r:id="rId18" o:title=""/>
          </v:shape>
          <o:OLEObject Type="Embed" ProgID="Equation.3" ShapeID="_x0000_i1030" DrawAspect="Content" ObjectID="_1746359911" r:id="rId19"/>
        </w:object>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Pr>
          <w:rFonts w:ascii="Times New Roman" w:hAnsi="Times New Roman" w:cs="Times New Roman"/>
          <w:sz w:val="24"/>
          <w:szCs w:val="24"/>
        </w:rPr>
        <w:tab/>
        <w:t xml:space="preserve">                                     (5)</w:t>
      </w:r>
    </w:p>
    <w:p w14:paraId="75A79D69" w14:textId="77777777" w:rsidR="00147EB1" w:rsidRPr="00446F2B" w:rsidRDefault="00147EB1" w:rsidP="00147EB1">
      <w:pPr>
        <w:pStyle w:val="NoSpacing"/>
        <w:ind w:left="0"/>
        <w:rPr>
          <w:rFonts w:ascii="Times New Roman" w:hAnsi="Times New Roman" w:cs="Times New Roman"/>
          <w:sz w:val="24"/>
          <w:szCs w:val="24"/>
          <w:vertAlign w:val="subscript"/>
        </w:rPr>
      </w:pPr>
      <w:r>
        <w:rPr>
          <w:rFonts w:ascii="Times New Roman" w:hAnsi="Times New Roman" w:cs="Times New Roman"/>
          <w:sz w:val="24"/>
          <w:szCs w:val="24"/>
        </w:rPr>
        <w:t>w</w:t>
      </w:r>
      <w:r w:rsidRPr="00446F2B">
        <w:rPr>
          <w:rFonts w:ascii="Times New Roman" w:hAnsi="Times New Roman" w:cs="Times New Roman"/>
          <w:sz w:val="24"/>
          <w:szCs w:val="24"/>
        </w:rPr>
        <w:t xml:space="preserve">here </w:t>
      </w:r>
      <w:proofErr w:type="spellStart"/>
      <w:r w:rsidRPr="00446F2B">
        <w:rPr>
          <w:rFonts w:ascii="Times New Roman" w:hAnsi="Times New Roman" w:cs="Times New Roman"/>
          <w:sz w:val="24"/>
          <w:szCs w:val="24"/>
        </w:rPr>
        <w:t>Z</w:t>
      </w:r>
      <w:r w:rsidRPr="00446F2B">
        <w:rPr>
          <w:rFonts w:ascii="Times New Roman" w:hAnsi="Times New Roman" w:cs="Times New Roman"/>
          <w:sz w:val="24"/>
          <w:szCs w:val="24"/>
          <w:vertAlign w:val="subscript"/>
        </w:rPr>
        <w:t>b</w:t>
      </w:r>
      <w:proofErr w:type="spellEnd"/>
      <w:r w:rsidRPr="00446F2B">
        <w:rPr>
          <w:rFonts w:ascii="Times New Roman" w:hAnsi="Times New Roman" w:cs="Times New Roman"/>
          <w:sz w:val="24"/>
          <w:szCs w:val="24"/>
        </w:rPr>
        <w:t xml:space="preserve"> is the depth to the bottom of magnetized body, Z</w:t>
      </w:r>
      <w:r w:rsidRPr="00446F2B">
        <w:rPr>
          <w:rFonts w:ascii="Times New Roman" w:hAnsi="Times New Roman" w:cs="Times New Roman"/>
          <w:sz w:val="24"/>
          <w:szCs w:val="24"/>
          <w:vertAlign w:val="subscript"/>
        </w:rPr>
        <w:t>o</w:t>
      </w:r>
      <w:r w:rsidRPr="00446F2B">
        <w:rPr>
          <w:rFonts w:ascii="Times New Roman" w:hAnsi="Times New Roman" w:cs="Times New Roman"/>
          <w:sz w:val="24"/>
          <w:szCs w:val="24"/>
        </w:rPr>
        <w:t xml:space="preserve"> is the centroid depth and </w:t>
      </w:r>
      <w:proofErr w:type="spellStart"/>
      <w:r w:rsidRPr="00446F2B">
        <w:rPr>
          <w:rFonts w:ascii="Times New Roman" w:hAnsi="Times New Roman" w:cs="Times New Roman"/>
          <w:sz w:val="24"/>
          <w:szCs w:val="24"/>
        </w:rPr>
        <w:t>Z</w:t>
      </w:r>
      <w:r w:rsidRPr="00446F2B">
        <w:rPr>
          <w:rFonts w:ascii="Times New Roman" w:hAnsi="Times New Roman" w:cs="Times New Roman"/>
          <w:sz w:val="24"/>
          <w:szCs w:val="24"/>
          <w:vertAlign w:val="subscript"/>
        </w:rPr>
        <w:t>t</w:t>
      </w:r>
      <w:proofErr w:type="spellEnd"/>
      <w:r w:rsidRPr="00446F2B">
        <w:rPr>
          <w:rFonts w:ascii="Times New Roman" w:hAnsi="Times New Roman" w:cs="Times New Roman"/>
          <w:sz w:val="24"/>
          <w:szCs w:val="24"/>
          <w:vertAlign w:val="subscript"/>
        </w:rPr>
        <w:t xml:space="preserve"> </w:t>
      </w:r>
      <w:r w:rsidRPr="00446F2B">
        <w:rPr>
          <w:rFonts w:ascii="Times New Roman" w:hAnsi="Times New Roman" w:cs="Times New Roman"/>
          <w:sz w:val="24"/>
          <w:szCs w:val="24"/>
        </w:rPr>
        <w:t>is the depth to top of the magnetized body. As discussed in the methods above, CPD is calculated in three phases: (</w:t>
      </w:r>
      <w:proofErr w:type="spellStart"/>
      <w:r w:rsidRPr="00446F2B">
        <w:rPr>
          <w:rFonts w:ascii="Times New Roman" w:hAnsi="Times New Roman" w:cs="Times New Roman"/>
          <w:sz w:val="24"/>
          <w:szCs w:val="24"/>
        </w:rPr>
        <w:t>i</w:t>
      </w:r>
      <w:proofErr w:type="spellEnd"/>
      <w:r w:rsidRPr="00446F2B">
        <w:rPr>
          <w:rFonts w:ascii="Times New Roman" w:hAnsi="Times New Roman" w:cs="Times New Roman"/>
          <w:sz w:val="24"/>
          <w:szCs w:val="24"/>
        </w:rPr>
        <w:t xml:space="preserve">) dividing </w:t>
      </w:r>
      <w:r>
        <w:rPr>
          <w:rFonts w:ascii="Times New Roman" w:hAnsi="Times New Roman" w:cs="Times New Roman"/>
          <w:sz w:val="24"/>
          <w:szCs w:val="24"/>
        </w:rPr>
        <w:t xml:space="preserve">the </w:t>
      </w:r>
      <w:r w:rsidRPr="00446F2B">
        <w:rPr>
          <w:rFonts w:ascii="Times New Roman" w:hAnsi="Times New Roman" w:cs="Times New Roman"/>
          <w:sz w:val="24"/>
          <w:szCs w:val="24"/>
        </w:rPr>
        <w:t>TMI map into overlapping blocks, (ii)</w:t>
      </w:r>
      <w:r>
        <w:rPr>
          <w:rFonts w:ascii="Times New Roman" w:hAnsi="Times New Roman" w:cs="Times New Roman"/>
          <w:sz w:val="24"/>
          <w:szCs w:val="24"/>
        </w:rPr>
        <w:t xml:space="preserve"> C</w:t>
      </w:r>
      <w:r w:rsidRPr="00446F2B">
        <w:rPr>
          <w:rFonts w:ascii="Times New Roman" w:hAnsi="Times New Roman" w:cs="Times New Roman"/>
          <w:sz w:val="24"/>
          <w:szCs w:val="24"/>
        </w:rPr>
        <w:t xml:space="preserve">omputing the logarithm of power spectrum for each </w:t>
      </w:r>
      <w:proofErr w:type="gramStart"/>
      <w:r w:rsidRPr="00446F2B">
        <w:rPr>
          <w:rFonts w:ascii="Times New Roman" w:hAnsi="Times New Roman" w:cs="Times New Roman"/>
          <w:sz w:val="24"/>
          <w:szCs w:val="24"/>
        </w:rPr>
        <w:t>blocks</w:t>
      </w:r>
      <w:proofErr w:type="gramEnd"/>
      <w:r w:rsidRPr="00446F2B">
        <w:rPr>
          <w:rFonts w:ascii="Times New Roman" w:hAnsi="Times New Roman" w:cs="Times New Roman"/>
          <w:sz w:val="24"/>
          <w:szCs w:val="24"/>
        </w:rPr>
        <w:t xml:space="preserve">, the centroid depth and depth to top of the magnetized body is got and (iii) using </w:t>
      </w:r>
      <w:proofErr w:type="spellStart"/>
      <w:r w:rsidRPr="00446F2B">
        <w:rPr>
          <w:rFonts w:ascii="Times New Roman" w:hAnsi="Times New Roman" w:cs="Times New Roman"/>
          <w:sz w:val="24"/>
          <w:szCs w:val="24"/>
        </w:rPr>
        <w:t>Z</w:t>
      </w:r>
      <w:r w:rsidRPr="00446F2B">
        <w:rPr>
          <w:rFonts w:ascii="Times New Roman" w:hAnsi="Times New Roman" w:cs="Times New Roman"/>
          <w:sz w:val="24"/>
          <w:szCs w:val="24"/>
          <w:vertAlign w:val="subscript"/>
        </w:rPr>
        <w:t>b</w:t>
      </w:r>
      <w:proofErr w:type="spellEnd"/>
      <w:r w:rsidRPr="00446F2B">
        <w:rPr>
          <w:rFonts w:ascii="Times New Roman" w:hAnsi="Times New Roman" w:cs="Times New Roman"/>
          <w:sz w:val="24"/>
          <w:szCs w:val="24"/>
        </w:rPr>
        <w:t xml:space="preserve"> = 2Z</w:t>
      </w:r>
      <w:r w:rsidRPr="00446F2B">
        <w:rPr>
          <w:rFonts w:ascii="Times New Roman" w:hAnsi="Times New Roman" w:cs="Times New Roman"/>
          <w:sz w:val="24"/>
          <w:szCs w:val="24"/>
          <w:vertAlign w:val="subscript"/>
        </w:rPr>
        <w:t xml:space="preserve">0 </w:t>
      </w:r>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Z</w:t>
      </w:r>
      <w:r w:rsidRPr="00446F2B">
        <w:rPr>
          <w:rFonts w:ascii="Times New Roman" w:hAnsi="Times New Roman" w:cs="Times New Roman"/>
          <w:sz w:val="24"/>
          <w:szCs w:val="24"/>
          <w:vertAlign w:val="subscript"/>
        </w:rPr>
        <w:t>t</w:t>
      </w:r>
      <w:proofErr w:type="spellEnd"/>
      <w:r w:rsidRPr="00446F2B">
        <w:rPr>
          <w:rFonts w:ascii="Times New Roman" w:hAnsi="Times New Roman" w:cs="Times New Roman"/>
          <w:sz w:val="24"/>
          <w:szCs w:val="24"/>
        </w:rPr>
        <w:t xml:space="preserve"> the basal depth is calculated which is the CPD.</w:t>
      </w:r>
    </w:p>
    <w:p w14:paraId="3A4EB982" w14:textId="77777777" w:rsidR="00147EB1" w:rsidRDefault="00147EB1" w:rsidP="00147EB1">
      <w:pPr>
        <w:pStyle w:val="NoSpacing"/>
        <w:spacing w:after="240"/>
        <w:ind w:left="0"/>
        <w:rPr>
          <w:rFonts w:ascii="Times New Roman" w:hAnsi="Times New Roman" w:cs="Times New Roman"/>
          <w:sz w:val="24"/>
          <w:szCs w:val="24"/>
        </w:rPr>
      </w:pPr>
      <w:r>
        <w:rPr>
          <w:rFonts w:ascii="Times New Roman" w:hAnsi="Times New Roman" w:cs="Times New Roman"/>
          <w:sz w:val="24"/>
          <w:szCs w:val="24"/>
        </w:rPr>
        <w:t>The heat flow is therefore calculated from the equation as follow;</w:t>
      </w:r>
    </w:p>
    <w:p w14:paraId="792F8D82" w14:textId="77777777" w:rsidR="00147EB1" w:rsidRDefault="004D4C53" w:rsidP="00147EB1">
      <w:pPr>
        <w:pStyle w:val="NoSpacing"/>
        <w:tabs>
          <w:tab w:val="left" w:pos="8235"/>
        </w:tabs>
        <w:spacing w:after="240"/>
        <w:ind w:left="0"/>
        <w:rPr>
          <w:rFonts w:ascii="Times New Roman" w:hAnsi="Times New Roman" w:cs="Times New Roman"/>
          <w:sz w:val="24"/>
          <w:szCs w:val="24"/>
        </w:rPr>
      </w:pPr>
      <w:r w:rsidRPr="00893E56">
        <w:rPr>
          <w:position w:val="-24"/>
        </w:rPr>
        <w:object w:dxaOrig="960" w:dyaOrig="620" w14:anchorId="60984E3C">
          <v:shape id="_x0000_i1031" type="#_x0000_t75" style="width:48.3pt;height:31.35pt" o:ole="">
            <v:imagedata r:id="rId20" o:title=""/>
          </v:shape>
          <o:OLEObject Type="Embed" ProgID="Equation.3" ShapeID="_x0000_i1031" DrawAspect="Content" ObjectID="_1746359912" r:id="rId21"/>
        </w:object>
      </w:r>
      <w:r w:rsidR="00147EB1">
        <w:tab/>
      </w:r>
      <w:r w:rsidR="007205D0">
        <w:t xml:space="preserve">        </w:t>
      </w:r>
      <w:r w:rsidR="00147EB1" w:rsidRPr="00D928C8">
        <w:rPr>
          <w:rFonts w:ascii="Times New Roman" w:hAnsi="Times New Roman" w:cs="Times New Roman"/>
        </w:rPr>
        <w:t>(</w:t>
      </w:r>
      <w:r w:rsidR="00147EB1" w:rsidRPr="00D928C8">
        <w:rPr>
          <w:rFonts w:ascii="Times New Roman" w:hAnsi="Times New Roman" w:cs="Times New Roman"/>
          <w:sz w:val="24"/>
          <w:szCs w:val="24"/>
        </w:rPr>
        <w:t>6</w:t>
      </w:r>
      <w:r w:rsidR="00147EB1">
        <w:rPr>
          <w:rFonts w:ascii="Times New Roman" w:hAnsi="Times New Roman" w:cs="Times New Roman"/>
          <w:sz w:val="24"/>
          <w:szCs w:val="24"/>
        </w:rPr>
        <w:t>)</w:t>
      </w:r>
    </w:p>
    <w:p w14:paraId="3054B9E6" w14:textId="77777777" w:rsidR="00147EB1" w:rsidRDefault="00147EB1" w:rsidP="00147EB1">
      <w:pPr>
        <w:pStyle w:val="NoSpacing"/>
        <w:tabs>
          <w:tab w:val="left" w:pos="8235"/>
        </w:tabs>
        <w:spacing w:after="240"/>
        <w:ind w:left="0"/>
        <w:rPr>
          <w:rFonts w:ascii="Times New Roman" w:hAnsi="Times New Roman" w:cs="Times New Roman"/>
          <w:sz w:val="24"/>
          <w:szCs w:val="24"/>
        </w:rPr>
      </w:pPr>
      <w:r>
        <w:rPr>
          <w:rFonts w:ascii="Times New Roman" w:hAnsi="Times New Roman" w:cs="Times New Roman"/>
          <w:sz w:val="24"/>
          <w:szCs w:val="24"/>
        </w:rPr>
        <w:t>where q is the heat flow, k is the thermal conductivity.</w:t>
      </w:r>
    </w:p>
    <w:p w14:paraId="3D6C8831" w14:textId="77777777" w:rsidR="00147EB1" w:rsidRDefault="00147EB1" w:rsidP="00147EB1">
      <w:pPr>
        <w:pStyle w:val="NoSpacing"/>
        <w:tabs>
          <w:tab w:val="left" w:pos="8235"/>
        </w:tabs>
        <w:ind w:left="0"/>
        <w:rPr>
          <w:rFonts w:ascii="Times New Roman" w:hAnsi="Times New Roman" w:cs="Times New Roman"/>
          <w:sz w:val="24"/>
          <w:szCs w:val="24"/>
        </w:rPr>
      </w:pPr>
      <w:r>
        <w:rPr>
          <w:rFonts w:ascii="Times New Roman" w:hAnsi="Times New Roman" w:cs="Times New Roman"/>
          <w:sz w:val="24"/>
          <w:szCs w:val="24"/>
        </w:rPr>
        <w:t xml:space="preserve">According to Tanaka, Okubo, and </w:t>
      </w:r>
      <w:proofErr w:type="spellStart"/>
      <w:r>
        <w:rPr>
          <w:rFonts w:ascii="Times New Roman" w:hAnsi="Times New Roman" w:cs="Times New Roman"/>
          <w:sz w:val="24"/>
          <w:szCs w:val="24"/>
        </w:rPr>
        <w:t>Matsubayashi</w:t>
      </w:r>
      <w:proofErr w:type="spellEnd"/>
      <w:r>
        <w:rPr>
          <w:rFonts w:ascii="Times New Roman" w:hAnsi="Times New Roman" w:cs="Times New Roman"/>
          <w:sz w:val="24"/>
          <w:szCs w:val="24"/>
        </w:rPr>
        <w:t xml:space="preserve"> (1999); </w:t>
      </w:r>
      <w:proofErr w:type="spellStart"/>
      <w:r>
        <w:rPr>
          <w:rFonts w:ascii="Times New Roman" w:hAnsi="Times New Roman" w:cs="Times New Roman"/>
          <w:sz w:val="24"/>
          <w:szCs w:val="24"/>
        </w:rPr>
        <w:t>Stampolidis</w:t>
      </w:r>
      <w:proofErr w:type="spellEnd"/>
      <w:r>
        <w:rPr>
          <w:rFonts w:ascii="Times New Roman" w:hAnsi="Times New Roman" w:cs="Times New Roman"/>
          <w:sz w:val="24"/>
          <w:szCs w:val="24"/>
        </w:rPr>
        <w:t xml:space="preserve"> </w:t>
      </w:r>
      <w:r w:rsidRPr="004D23ED">
        <w:rPr>
          <w:rFonts w:ascii="Times New Roman" w:hAnsi="Times New Roman" w:cs="Times New Roman"/>
          <w:i/>
          <w:sz w:val="24"/>
          <w:szCs w:val="24"/>
        </w:rPr>
        <w:t>et al.,</w:t>
      </w:r>
      <w:r>
        <w:rPr>
          <w:rFonts w:ascii="Times New Roman" w:hAnsi="Times New Roman" w:cs="Times New Roman"/>
          <w:sz w:val="24"/>
          <w:szCs w:val="24"/>
        </w:rPr>
        <w:t xml:space="preserve"> (2005), the Curie depth is related with the Curie temperature (580</w:t>
      </w:r>
      <w:r w:rsidRPr="00503445">
        <w:rPr>
          <w:rFonts w:ascii="Times New Roman" w:hAnsi="Times New Roman" w:cs="Times New Roman"/>
          <w:sz w:val="24"/>
          <w:szCs w:val="24"/>
          <w:vertAlign w:val="superscript"/>
        </w:rPr>
        <w:t>o</w:t>
      </w:r>
      <w:r>
        <w:rPr>
          <w:rFonts w:ascii="Times New Roman" w:hAnsi="Times New Roman" w:cs="Times New Roman"/>
          <w:sz w:val="24"/>
          <w:szCs w:val="24"/>
        </w:rPr>
        <w:t xml:space="preserve">C) and thermal conductivity of 2.5 W/moC-1 as average for igneous rocks are used as standard in this work (Nwankwo </w:t>
      </w:r>
      <w:r w:rsidRPr="00D928C8">
        <w:rPr>
          <w:rFonts w:ascii="Times New Roman" w:hAnsi="Times New Roman" w:cs="Times New Roman"/>
          <w:i/>
          <w:iCs/>
          <w:sz w:val="24"/>
          <w:szCs w:val="24"/>
        </w:rPr>
        <w:t>et al</w:t>
      </w:r>
      <w:r>
        <w:rPr>
          <w:rFonts w:ascii="Times New Roman" w:hAnsi="Times New Roman" w:cs="Times New Roman"/>
          <w:sz w:val="24"/>
          <w:szCs w:val="24"/>
        </w:rPr>
        <w:t>; 2009). The geothermal gradient (dT/</w:t>
      </w:r>
      <w:proofErr w:type="spellStart"/>
      <w:r>
        <w:rPr>
          <w:rFonts w:ascii="Times New Roman" w:hAnsi="Times New Roman" w:cs="Times New Roman"/>
          <w:sz w:val="24"/>
          <w:szCs w:val="24"/>
        </w:rPr>
        <w:t>dZ</w:t>
      </w:r>
      <w:proofErr w:type="spellEnd"/>
      <w:r>
        <w:rPr>
          <w:rFonts w:ascii="Times New Roman" w:hAnsi="Times New Roman" w:cs="Times New Roman"/>
          <w:sz w:val="24"/>
          <w:szCs w:val="24"/>
        </w:rPr>
        <w:t>) between the Earth’s surface and the Curie point depth (</w:t>
      </w:r>
      <w:proofErr w:type="spellStart"/>
      <w:r>
        <w:rPr>
          <w:rFonts w:ascii="Times New Roman" w:hAnsi="Times New Roman" w:cs="Times New Roman"/>
          <w:sz w:val="24"/>
          <w:szCs w:val="24"/>
        </w:rPr>
        <w:t>Z</w:t>
      </w:r>
      <w:r w:rsidRPr="0058183D">
        <w:rPr>
          <w:rFonts w:ascii="Times New Roman" w:hAnsi="Times New Roman" w:cs="Times New Roman"/>
          <w:sz w:val="24"/>
          <w:szCs w:val="24"/>
          <w:vertAlign w:val="subscript"/>
        </w:rPr>
        <w:t>b</w:t>
      </w:r>
      <w:proofErr w:type="spellEnd"/>
      <w:r>
        <w:rPr>
          <w:rFonts w:ascii="Times New Roman" w:hAnsi="Times New Roman" w:cs="Times New Roman"/>
          <w:sz w:val="24"/>
          <w:szCs w:val="24"/>
        </w:rPr>
        <w:t>) is defined using the relation as follow;</w:t>
      </w:r>
    </w:p>
    <w:p w14:paraId="07B19F43" w14:textId="77777777" w:rsidR="00147EB1" w:rsidRPr="001A2F02" w:rsidRDefault="00147EB1" w:rsidP="00147EB1">
      <w:pPr>
        <w:pStyle w:val="NoSpacing"/>
        <w:tabs>
          <w:tab w:val="left" w:pos="8235"/>
        </w:tabs>
        <w:ind w:left="0"/>
        <w:rPr>
          <w:rFonts w:ascii="Times New Roman" w:hAnsi="Times New Roman" w:cs="Times New Roman"/>
          <w:sz w:val="24"/>
          <w:szCs w:val="24"/>
        </w:rPr>
      </w:pPr>
      <w:r w:rsidRPr="00893E56">
        <w:rPr>
          <w:position w:val="-24"/>
        </w:rPr>
        <w:object w:dxaOrig="1180" w:dyaOrig="620" w14:anchorId="4DFE4636">
          <v:shape id="_x0000_i1032" type="#_x0000_t75" style="width:59.3pt;height:31.35pt" o:ole="">
            <v:imagedata r:id="rId22" o:title=""/>
          </v:shape>
          <o:OLEObject Type="Embed" ProgID="Equation.3" ShapeID="_x0000_i1032" DrawAspect="Content" ObjectID="_1746359913" r:id="rId23"/>
        </w:object>
      </w:r>
      <w:r>
        <w:tab/>
      </w:r>
      <w:r w:rsidR="001A2F02">
        <w:t xml:space="preserve">        </w:t>
      </w:r>
      <w:r>
        <w:tab/>
        <w:t>(</w:t>
      </w:r>
      <w:r w:rsidRPr="00E31B97">
        <w:rPr>
          <w:rFonts w:ascii="Times New Roman" w:hAnsi="Times New Roman" w:cs="Times New Roman"/>
          <w:sz w:val="24"/>
          <w:szCs w:val="24"/>
        </w:rPr>
        <w:t>7</w:t>
      </w:r>
      <w:r>
        <w:rPr>
          <w:rFonts w:ascii="Times New Roman" w:hAnsi="Times New Roman" w:cs="Times New Roman"/>
          <w:sz w:val="24"/>
          <w:szCs w:val="24"/>
        </w:rPr>
        <w:t>)</w:t>
      </w:r>
    </w:p>
    <w:p w14:paraId="4437908D" w14:textId="77777777" w:rsidR="00147EB1" w:rsidRPr="0058183D" w:rsidRDefault="00147EB1" w:rsidP="00147EB1">
      <w:pPr>
        <w:pStyle w:val="NoSpacing"/>
        <w:tabs>
          <w:tab w:val="left" w:pos="8235"/>
        </w:tabs>
        <w:ind w:left="0"/>
        <w:rPr>
          <w:rFonts w:ascii="Times New Roman" w:hAnsi="Times New Roman" w:cs="Times New Roman"/>
          <w:sz w:val="24"/>
          <w:szCs w:val="24"/>
        </w:rPr>
      </w:pPr>
      <w:r w:rsidRPr="0058183D">
        <w:rPr>
          <w:rFonts w:ascii="Times New Roman" w:hAnsi="Times New Roman" w:cs="Times New Roman"/>
          <w:sz w:val="24"/>
          <w:szCs w:val="24"/>
        </w:rPr>
        <w:t xml:space="preserve"> dT/</w:t>
      </w:r>
      <w:proofErr w:type="spellStart"/>
      <w:r w:rsidRPr="0058183D">
        <w:rPr>
          <w:rFonts w:ascii="Times New Roman" w:hAnsi="Times New Roman" w:cs="Times New Roman"/>
          <w:sz w:val="24"/>
          <w:szCs w:val="24"/>
        </w:rPr>
        <w:t>dZ</w:t>
      </w:r>
      <w:proofErr w:type="spellEnd"/>
      <w:r w:rsidRPr="0058183D">
        <w:rPr>
          <w:rFonts w:ascii="Times New Roman" w:hAnsi="Times New Roman" w:cs="Times New Roman"/>
          <w:sz w:val="24"/>
          <w:szCs w:val="24"/>
        </w:rPr>
        <w:t xml:space="preserve"> is the thermal gradient,</w:t>
      </w:r>
      <w:r w:rsidRPr="00E96CB1">
        <w:rPr>
          <w:position w:val="-12"/>
        </w:rPr>
        <w:object w:dxaOrig="260" w:dyaOrig="360" w14:anchorId="2ED86D78">
          <v:shape id="_x0000_i1033" type="#_x0000_t75" style="width:12.7pt;height:18.65pt" o:ole="">
            <v:imagedata r:id="rId24" o:title=""/>
          </v:shape>
          <o:OLEObject Type="Embed" ProgID="Equation.3" ShapeID="_x0000_i1033" DrawAspect="Content" ObjectID="_1746359914" r:id="rId25"/>
        </w:object>
      </w:r>
      <w:r w:rsidRPr="0058183D">
        <w:rPr>
          <w:rFonts w:ascii="Times New Roman" w:hAnsi="Times New Roman" w:cs="Times New Roman"/>
          <w:sz w:val="24"/>
          <w:szCs w:val="24"/>
        </w:rPr>
        <w:t>(580</w:t>
      </w:r>
      <w:r w:rsidRPr="0058183D">
        <w:rPr>
          <w:rFonts w:ascii="Times New Roman" w:hAnsi="Times New Roman" w:cs="Times New Roman"/>
          <w:sz w:val="24"/>
          <w:szCs w:val="24"/>
          <w:vertAlign w:val="superscript"/>
        </w:rPr>
        <w:t>o</w:t>
      </w:r>
      <w:r>
        <w:rPr>
          <w:rFonts w:ascii="Times New Roman" w:hAnsi="Times New Roman" w:cs="Times New Roman"/>
          <w:sz w:val="24"/>
          <w:szCs w:val="24"/>
        </w:rPr>
        <w:t xml:space="preserve">) is the Curie temperature and </w:t>
      </w:r>
      <w:proofErr w:type="spellStart"/>
      <w:r>
        <w:rPr>
          <w:rFonts w:ascii="Times New Roman" w:hAnsi="Times New Roman" w:cs="Times New Roman"/>
          <w:sz w:val="24"/>
          <w:szCs w:val="24"/>
        </w:rPr>
        <w:t>Z</w:t>
      </w:r>
      <w:r w:rsidRPr="0058183D">
        <w:rPr>
          <w:rFonts w:ascii="Times New Roman" w:hAnsi="Times New Roman" w:cs="Times New Roman"/>
          <w:sz w:val="24"/>
          <w:szCs w:val="24"/>
          <w:vertAlign w:val="subscript"/>
        </w:rPr>
        <w:t>b</w:t>
      </w:r>
      <w:r>
        <w:rPr>
          <w:rFonts w:ascii="Times New Roman" w:hAnsi="Times New Roman" w:cs="Times New Roman"/>
          <w:sz w:val="24"/>
          <w:szCs w:val="24"/>
        </w:rPr>
        <w:t>is</w:t>
      </w:r>
      <w:proofErr w:type="spellEnd"/>
      <w:r>
        <w:rPr>
          <w:rFonts w:ascii="Times New Roman" w:hAnsi="Times New Roman" w:cs="Times New Roman"/>
          <w:sz w:val="24"/>
          <w:szCs w:val="24"/>
        </w:rPr>
        <w:t xml:space="preserve"> the Curie depth</w:t>
      </w:r>
    </w:p>
    <w:p w14:paraId="22B14871" w14:textId="77777777" w:rsidR="00147EB1" w:rsidRDefault="00147EB1" w:rsidP="00147EB1">
      <w:pPr>
        <w:pStyle w:val="NoSpacing"/>
        <w:tabs>
          <w:tab w:val="left" w:pos="8235"/>
        </w:tabs>
        <w:ind w:left="0"/>
        <w:rPr>
          <w:rFonts w:ascii="Times New Roman" w:hAnsi="Times New Roman" w:cs="Times New Roman"/>
          <w:sz w:val="24"/>
          <w:szCs w:val="24"/>
        </w:rPr>
      </w:pPr>
    </w:p>
    <w:p w14:paraId="0634DB04" w14:textId="77777777" w:rsidR="00227AEA" w:rsidRDefault="00227AEA" w:rsidP="00227AEA">
      <w:pPr>
        <w:pStyle w:val="NoSpacing"/>
        <w:numPr>
          <w:ilvl w:val="0"/>
          <w:numId w:val="1"/>
        </w:numPr>
        <w:rPr>
          <w:rFonts w:ascii="Times New Roman" w:hAnsi="Times New Roman" w:cs="Times New Roman"/>
          <w:b/>
          <w:sz w:val="24"/>
          <w:szCs w:val="24"/>
        </w:rPr>
      </w:pPr>
      <w:r>
        <w:rPr>
          <w:rFonts w:ascii="Times New Roman" w:hAnsi="Times New Roman" w:cs="Times New Roman"/>
          <w:b/>
          <w:sz w:val="24"/>
          <w:szCs w:val="24"/>
        </w:rPr>
        <w:t>Result and Discussion</w:t>
      </w:r>
    </w:p>
    <w:p w14:paraId="34C2D244" w14:textId="77777777" w:rsidR="00227AEA" w:rsidRDefault="00227AEA" w:rsidP="00227AEA">
      <w:pPr>
        <w:pStyle w:val="NoSpacing"/>
        <w:numPr>
          <w:ilvl w:val="1"/>
          <w:numId w:val="1"/>
        </w:numPr>
        <w:rPr>
          <w:rFonts w:ascii="Times New Roman" w:hAnsi="Times New Roman" w:cs="Times New Roman"/>
          <w:b/>
          <w:sz w:val="24"/>
          <w:szCs w:val="24"/>
        </w:rPr>
      </w:pPr>
      <w:r>
        <w:rPr>
          <w:rFonts w:ascii="Times New Roman" w:hAnsi="Times New Roman" w:cs="Times New Roman"/>
          <w:b/>
          <w:sz w:val="24"/>
          <w:szCs w:val="24"/>
        </w:rPr>
        <w:t>Total Magnetic Intensity anomaly and the residual magnetic intensity anomaly</w:t>
      </w:r>
    </w:p>
    <w:p w14:paraId="31093BD1" w14:textId="77777777" w:rsidR="00147EB1" w:rsidRDefault="00147EB1" w:rsidP="00147EB1">
      <w:pPr>
        <w:pStyle w:val="NoSpacing"/>
        <w:ind w:left="0"/>
        <w:rPr>
          <w:rFonts w:ascii="Times New Roman" w:hAnsi="Times New Roman" w:cs="Times New Roman"/>
          <w:b/>
          <w:sz w:val="24"/>
          <w:szCs w:val="24"/>
        </w:rPr>
      </w:pPr>
    </w:p>
    <w:p w14:paraId="4A4894D8" w14:textId="77777777" w:rsidR="00147EB1" w:rsidRPr="004B2C66" w:rsidRDefault="00147EB1" w:rsidP="00147EB1">
      <w:pPr>
        <w:pStyle w:val="NoSpacing"/>
        <w:ind w:left="0"/>
        <w:rPr>
          <w:rFonts w:ascii="Times New Roman" w:hAnsi="Times New Roman" w:cs="Times New Roman"/>
          <w:b/>
          <w:sz w:val="24"/>
          <w:szCs w:val="24"/>
        </w:rPr>
      </w:pPr>
      <w:r w:rsidRPr="004B2C66">
        <w:rPr>
          <w:rFonts w:ascii="Times New Roman" w:hAnsi="Times New Roman" w:cs="Times New Roman"/>
          <w:b/>
          <w:sz w:val="24"/>
          <w:szCs w:val="24"/>
        </w:rPr>
        <w:t>RESULT AND DISCUSSION</w:t>
      </w:r>
      <w:r w:rsidRPr="004B2C66">
        <w:rPr>
          <w:rFonts w:ascii="Times New Roman" w:hAnsi="Times New Roman" w:cs="Times New Roman"/>
          <w:b/>
          <w:sz w:val="24"/>
          <w:szCs w:val="24"/>
        </w:rPr>
        <w:tab/>
      </w:r>
    </w:p>
    <w:p w14:paraId="5D830D17" w14:textId="77777777" w:rsidR="00147EB1" w:rsidRDefault="00147EB1" w:rsidP="00147EB1">
      <w:pPr>
        <w:pStyle w:val="NoSpacing"/>
        <w:ind w:left="0"/>
        <w:rPr>
          <w:rFonts w:ascii="Times New Roman" w:hAnsi="Times New Roman" w:cs="Times New Roman"/>
          <w:color w:val="000000"/>
          <w:sz w:val="24"/>
          <w:szCs w:val="24"/>
        </w:rPr>
      </w:pPr>
      <w:r w:rsidRPr="004B2C66">
        <w:rPr>
          <w:rFonts w:ascii="Times New Roman" w:hAnsi="Times New Roman" w:cs="Times New Roman"/>
          <w:color w:val="000000"/>
          <w:sz w:val="24"/>
          <w:szCs w:val="24"/>
        </w:rPr>
        <w:t xml:space="preserve">The total magnetic intensity (TMI) map of the area </w:t>
      </w:r>
      <w:r>
        <w:rPr>
          <w:rFonts w:ascii="Times New Roman" w:hAnsi="Times New Roman" w:cs="Times New Roman"/>
          <w:color w:val="000000"/>
          <w:sz w:val="24"/>
          <w:szCs w:val="24"/>
        </w:rPr>
        <w:t xml:space="preserve">(Fig. 3) </w:t>
      </w:r>
      <w:proofErr w:type="gramStart"/>
      <w:r w:rsidRPr="004B2C66">
        <w:rPr>
          <w:rFonts w:ascii="Times New Roman" w:hAnsi="Times New Roman" w:cs="Times New Roman"/>
          <w:color w:val="000000"/>
          <w:sz w:val="24"/>
          <w:szCs w:val="24"/>
        </w:rPr>
        <w:t>indicate</w:t>
      </w:r>
      <w:proofErr w:type="gramEnd"/>
      <w:r w:rsidRPr="004B2C66">
        <w:rPr>
          <w:rFonts w:ascii="Times New Roman" w:hAnsi="Times New Roman" w:cs="Times New Roman"/>
          <w:color w:val="000000"/>
          <w:sz w:val="24"/>
          <w:szCs w:val="24"/>
        </w:rPr>
        <w:t xml:space="preserve"> regions of (H) and (L) with a magnetic intensity values ranging from </w:t>
      </w:r>
      <w:r>
        <w:rPr>
          <w:rFonts w:ascii="Times New Roman" w:hAnsi="Times New Roman" w:cs="Times New Roman"/>
          <w:sz w:val="24"/>
          <w:szCs w:val="24"/>
        </w:rPr>
        <w:t>33777.1</w:t>
      </w:r>
      <w:r w:rsidRPr="004B2C66">
        <w:rPr>
          <w:rFonts w:ascii="Times New Roman" w:hAnsi="Times New Roman" w:cs="Times New Roman"/>
          <w:sz w:val="24"/>
          <w:szCs w:val="24"/>
        </w:rPr>
        <w:t xml:space="preserve"> </w:t>
      </w:r>
      <w:proofErr w:type="spellStart"/>
      <w:r w:rsidRPr="004B2C66">
        <w:rPr>
          <w:rFonts w:ascii="Times New Roman" w:hAnsi="Times New Roman" w:cs="Times New Roman"/>
          <w:sz w:val="24"/>
          <w:szCs w:val="24"/>
        </w:rPr>
        <w:t>nT</w:t>
      </w:r>
      <w:proofErr w:type="spellEnd"/>
      <w:r w:rsidRPr="004B2C66">
        <w:rPr>
          <w:rFonts w:ascii="Times New Roman" w:hAnsi="Times New Roman" w:cs="Times New Roman"/>
          <w:sz w:val="24"/>
          <w:szCs w:val="24"/>
        </w:rPr>
        <w:t xml:space="preserve"> to </w:t>
      </w:r>
      <w:r>
        <w:rPr>
          <w:rFonts w:ascii="Times New Roman" w:hAnsi="Times New Roman" w:cs="Times New Roman"/>
          <w:sz w:val="24"/>
          <w:szCs w:val="24"/>
        </w:rPr>
        <w:t>33460.3</w:t>
      </w:r>
      <w:r w:rsidRPr="004B2C66">
        <w:rPr>
          <w:rFonts w:ascii="Times New Roman" w:hAnsi="Times New Roman" w:cs="Times New Roman"/>
          <w:sz w:val="24"/>
          <w:szCs w:val="24"/>
        </w:rPr>
        <w:t xml:space="preserve"> </w:t>
      </w:r>
      <w:proofErr w:type="spellStart"/>
      <w:r w:rsidRPr="004B2C66">
        <w:rPr>
          <w:rFonts w:ascii="Times New Roman" w:hAnsi="Times New Roman" w:cs="Times New Roman"/>
          <w:sz w:val="24"/>
          <w:szCs w:val="24"/>
        </w:rPr>
        <w:t>nT</w:t>
      </w:r>
      <w:proofErr w:type="spellEnd"/>
      <w:r w:rsidRPr="004B2C66">
        <w:rPr>
          <w:rFonts w:ascii="Times New Roman" w:hAnsi="Times New Roman" w:cs="Times New Roman"/>
          <w:sz w:val="24"/>
          <w:szCs w:val="24"/>
        </w:rPr>
        <w:t xml:space="preserve"> respectively. </w:t>
      </w:r>
      <w:r w:rsidR="00227AEA">
        <w:rPr>
          <w:rFonts w:ascii="Times New Roman" w:hAnsi="Times New Roman" w:cs="Times New Roman"/>
          <w:sz w:val="24"/>
          <w:szCs w:val="24"/>
        </w:rPr>
        <w:t xml:space="preserve">The map shows variation of highs and lows in magnetic signature. </w:t>
      </w:r>
      <w:r w:rsidRPr="004345D5">
        <w:rPr>
          <w:rFonts w:ascii="Times New Roman" w:hAnsi="Times New Roman" w:cs="Times New Roman"/>
          <w:sz w:val="24"/>
          <w:szCs w:val="24"/>
        </w:rPr>
        <w:t>The high magnetic susceptibilities</w:t>
      </w:r>
      <w:r>
        <w:rPr>
          <w:rFonts w:ascii="Times New Roman" w:hAnsi="Times New Roman" w:cs="Times New Roman"/>
          <w:sz w:val="24"/>
          <w:szCs w:val="24"/>
        </w:rPr>
        <w:t xml:space="preserve"> obtained could be found around the North-eastern </w:t>
      </w:r>
      <w:r w:rsidR="00C4352A">
        <w:rPr>
          <w:rFonts w:ascii="Times New Roman" w:hAnsi="Times New Roman" w:cs="Times New Roman"/>
          <w:sz w:val="24"/>
          <w:szCs w:val="24"/>
        </w:rPr>
        <w:t>part</w:t>
      </w:r>
      <w:r w:rsidRPr="004345D5">
        <w:rPr>
          <w:rFonts w:ascii="Times New Roman" w:hAnsi="Times New Roman" w:cs="Times New Roman"/>
          <w:sz w:val="24"/>
          <w:szCs w:val="24"/>
        </w:rPr>
        <w:t xml:space="preserve"> of the study area which corresponds to </w:t>
      </w:r>
      <w:proofErr w:type="spellStart"/>
      <w:r>
        <w:rPr>
          <w:rFonts w:ascii="Times New Roman" w:hAnsi="Times New Roman" w:cs="Times New Roman"/>
          <w:sz w:val="24"/>
          <w:szCs w:val="24"/>
        </w:rPr>
        <w:t>Lere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Kajuru</w:t>
      </w:r>
      <w:proofErr w:type="spellEnd"/>
      <w:r>
        <w:rPr>
          <w:rFonts w:ascii="Times New Roman" w:hAnsi="Times New Roman" w:cs="Times New Roman"/>
          <w:sz w:val="24"/>
          <w:szCs w:val="24"/>
        </w:rPr>
        <w:t>, Toro</w:t>
      </w:r>
      <w:r w:rsidR="00C4352A">
        <w:rPr>
          <w:rFonts w:ascii="Times New Roman" w:hAnsi="Times New Roman" w:cs="Times New Roman"/>
          <w:sz w:val="24"/>
          <w:szCs w:val="24"/>
        </w:rPr>
        <w:t xml:space="preserve">, </w:t>
      </w:r>
      <w:proofErr w:type="spellStart"/>
      <w:r w:rsidR="00C4352A">
        <w:rPr>
          <w:rFonts w:ascii="Times New Roman" w:hAnsi="Times New Roman" w:cs="Times New Roman"/>
          <w:sz w:val="24"/>
          <w:szCs w:val="24"/>
        </w:rPr>
        <w:t>Riyom</w:t>
      </w:r>
      <w:proofErr w:type="spellEnd"/>
      <w:r w:rsidR="00C4352A">
        <w:rPr>
          <w:rFonts w:ascii="Times New Roman" w:hAnsi="Times New Roman" w:cs="Times New Roman"/>
          <w:sz w:val="24"/>
          <w:szCs w:val="24"/>
        </w:rPr>
        <w:t xml:space="preserve"> </w:t>
      </w:r>
      <w:proofErr w:type="gramStart"/>
      <w:r w:rsidR="00C4352A">
        <w:rPr>
          <w:rFonts w:ascii="Times New Roman" w:hAnsi="Times New Roman" w:cs="Times New Roman"/>
          <w:sz w:val="24"/>
          <w:szCs w:val="24"/>
        </w:rPr>
        <w:t xml:space="preserve">and </w:t>
      </w:r>
      <w:r>
        <w:rPr>
          <w:rFonts w:ascii="Times New Roman" w:hAnsi="Times New Roman" w:cs="Times New Roman"/>
          <w:sz w:val="24"/>
          <w:szCs w:val="24"/>
        </w:rPr>
        <w:t xml:space="preserve"> </w:t>
      </w:r>
      <w:proofErr w:type="spellStart"/>
      <w:r>
        <w:rPr>
          <w:rFonts w:ascii="Times New Roman" w:hAnsi="Times New Roman" w:cs="Times New Roman"/>
          <w:sz w:val="24"/>
          <w:szCs w:val="24"/>
        </w:rPr>
        <w:t>BarkinLadi</w:t>
      </w:r>
      <w:proofErr w:type="spellEnd"/>
      <w:proofErr w:type="gramEnd"/>
      <w:r>
        <w:rPr>
          <w:rFonts w:ascii="Times New Roman" w:hAnsi="Times New Roman" w:cs="Times New Roman"/>
          <w:sz w:val="24"/>
          <w:szCs w:val="24"/>
        </w:rPr>
        <w:t xml:space="preserve"> areas.</w:t>
      </w:r>
      <w:r w:rsidRPr="004B2C66">
        <w:rPr>
          <w:rFonts w:ascii="Times New Roman" w:hAnsi="Times New Roman" w:cs="Times New Roman"/>
          <w:sz w:val="24"/>
          <w:szCs w:val="24"/>
        </w:rPr>
        <w:t xml:space="preserve"> </w:t>
      </w:r>
      <w:r w:rsidR="009F7A88">
        <w:rPr>
          <w:rFonts w:ascii="Times New Roman" w:hAnsi="Times New Roman" w:cs="Times New Roman"/>
          <w:sz w:val="24"/>
          <w:szCs w:val="24"/>
        </w:rPr>
        <w:t>These anomalies could be due to presence of basalt in the area as mapped by Figure 2.</w:t>
      </w:r>
      <w:r w:rsidR="00E70664">
        <w:rPr>
          <w:rFonts w:ascii="Times New Roman" w:hAnsi="Times New Roman" w:cs="Times New Roman"/>
          <w:sz w:val="24"/>
          <w:szCs w:val="24"/>
        </w:rPr>
        <w:t xml:space="preserve"> </w:t>
      </w:r>
      <w:r w:rsidR="00E70664" w:rsidRPr="004345D5">
        <w:rPr>
          <w:rFonts w:ascii="Times New Roman" w:hAnsi="Times New Roman" w:cs="Times New Roman"/>
          <w:sz w:val="24"/>
          <w:szCs w:val="24"/>
        </w:rPr>
        <w:t xml:space="preserve">The low magnetic </w:t>
      </w:r>
      <w:r w:rsidR="00CB0AC6">
        <w:rPr>
          <w:rFonts w:ascii="Times New Roman" w:hAnsi="Times New Roman" w:cs="Times New Roman"/>
          <w:sz w:val="24"/>
          <w:szCs w:val="24"/>
        </w:rPr>
        <w:t>signature</w:t>
      </w:r>
      <w:r w:rsidR="00E70664">
        <w:rPr>
          <w:rFonts w:ascii="Times New Roman" w:hAnsi="Times New Roman" w:cs="Times New Roman"/>
          <w:sz w:val="24"/>
          <w:szCs w:val="24"/>
        </w:rPr>
        <w:t xml:space="preserve"> are found around</w:t>
      </w:r>
      <w:r w:rsidR="00CB0AC6">
        <w:rPr>
          <w:rFonts w:ascii="Times New Roman" w:hAnsi="Times New Roman" w:cs="Times New Roman"/>
          <w:sz w:val="24"/>
          <w:szCs w:val="24"/>
        </w:rPr>
        <w:t xml:space="preserve"> </w:t>
      </w:r>
      <w:r w:rsidR="00E70664" w:rsidRPr="004345D5">
        <w:rPr>
          <w:rFonts w:ascii="Times New Roman" w:hAnsi="Times New Roman" w:cs="Times New Roman"/>
          <w:sz w:val="24"/>
          <w:szCs w:val="24"/>
        </w:rPr>
        <w:t xml:space="preserve">the south-western </w:t>
      </w:r>
      <w:r w:rsidR="00C4352A">
        <w:rPr>
          <w:rFonts w:ascii="Times New Roman" w:hAnsi="Times New Roman" w:cs="Times New Roman"/>
          <w:sz w:val="24"/>
          <w:szCs w:val="24"/>
        </w:rPr>
        <w:t>part</w:t>
      </w:r>
      <w:r w:rsidR="00E70664" w:rsidRPr="004345D5">
        <w:rPr>
          <w:rFonts w:ascii="Times New Roman" w:hAnsi="Times New Roman" w:cs="Times New Roman"/>
          <w:sz w:val="24"/>
          <w:szCs w:val="24"/>
        </w:rPr>
        <w:t xml:space="preserve"> of </w:t>
      </w:r>
      <w:proofErr w:type="gramStart"/>
      <w:r w:rsidR="00E70664" w:rsidRPr="004345D5">
        <w:rPr>
          <w:rFonts w:ascii="Times New Roman" w:hAnsi="Times New Roman" w:cs="Times New Roman"/>
          <w:sz w:val="24"/>
          <w:szCs w:val="24"/>
        </w:rPr>
        <w:t xml:space="preserve">the </w:t>
      </w:r>
      <w:r w:rsidR="00C4352A">
        <w:rPr>
          <w:rFonts w:ascii="Times New Roman" w:hAnsi="Times New Roman" w:cs="Times New Roman"/>
          <w:sz w:val="24"/>
          <w:szCs w:val="24"/>
        </w:rPr>
        <w:t xml:space="preserve"> study</w:t>
      </w:r>
      <w:proofErr w:type="gramEnd"/>
      <w:r w:rsidR="00C4352A">
        <w:rPr>
          <w:rFonts w:ascii="Times New Roman" w:hAnsi="Times New Roman" w:cs="Times New Roman"/>
          <w:sz w:val="24"/>
          <w:szCs w:val="24"/>
        </w:rPr>
        <w:t xml:space="preserve"> </w:t>
      </w:r>
      <w:r w:rsidR="00E70664" w:rsidRPr="004345D5">
        <w:rPr>
          <w:rFonts w:ascii="Times New Roman" w:hAnsi="Times New Roman" w:cs="Times New Roman"/>
          <w:sz w:val="24"/>
          <w:szCs w:val="24"/>
        </w:rPr>
        <w:t>area, co</w:t>
      </w:r>
      <w:r w:rsidR="00E70664">
        <w:rPr>
          <w:rFonts w:ascii="Times New Roman" w:hAnsi="Times New Roman" w:cs="Times New Roman"/>
          <w:sz w:val="24"/>
          <w:szCs w:val="24"/>
        </w:rPr>
        <w:t>rrespondi</w:t>
      </w:r>
      <w:r w:rsidR="00C4352A">
        <w:rPr>
          <w:rFonts w:ascii="Times New Roman" w:hAnsi="Times New Roman" w:cs="Times New Roman"/>
          <w:sz w:val="24"/>
          <w:szCs w:val="24"/>
        </w:rPr>
        <w:t xml:space="preserve">ng to Gwagwalada, </w:t>
      </w:r>
      <w:proofErr w:type="spellStart"/>
      <w:r w:rsidR="00C4352A">
        <w:rPr>
          <w:rFonts w:ascii="Times New Roman" w:hAnsi="Times New Roman" w:cs="Times New Roman"/>
          <w:sz w:val="24"/>
          <w:szCs w:val="24"/>
        </w:rPr>
        <w:t>Abaji</w:t>
      </w:r>
      <w:proofErr w:type="spellEnd"/>
      <w:r w:rsidR="00C4352A">
        <w:rPr>
          <w:rFonts w:ascii="Times New Roman" w:hAnsi="Times New Roman" w:cs="Times New Roman"/>
          <w:sz w:val="24"/>
          <w:szCs w:val="24"/>
        </w:rPr>
        <w:t xml:space="preserve">, Suleja and </w:t>
      </w:r>
      <w:proofErr w:type="spellStart"/>
      <w:r w:rsidR="00C4352A">
        <w:rPr>
          <w:rFonts w:ascii="Times New Roman" w:hAnsi="Times New Roman" w:cs="Times New Roman"/>
          <w:sz w:val="24"/>
          <w:szCs w:val="24"/>
        </w:rPr>
        <w:t>Gurara</w:t>
      </w:r>
      <w:proofErr w:type="spellEnd"/>
      <w:r w:rsidR="00E70664">
        <w:rPr>
          <w:rFonts w:ascii="Times New Roman" w:hAnsi="Times New Roman" w:cs="Times New Roman"/>
          <w:sz w:val="24"/>
          <w:szCs w:val="24"/>
        </w:rPr>
        <w:t xml:space="preserve"> area</w:t>
      </w:r>
      <w:r w:rsidR="00C4352A">
        <w:rPr>
          <w:rFonts w:ascii="Times New Roman" w:hAnsi="Times New Roman" w:cs="Times New Roman"/>
          <w:sz w:val="24"/>
          <w:szCs w:val="24"/>
        </w:rPr>
        <w:t>s</w:t>
      </w:r>
      <w:r w:rsidR="00E70664">
        <w:rPr>
          <w:rFonts w:ascii="Times New Roman" w:hAnsi="Times New Roman" w:cs="Times New Roman"/>
          <w:sz w:val="24"/>
          <w:szCs w:val="24"/>
        </w:rPr>
        <w:t xml:space="preserve"> </w:t>
      </w:r>
      <w:r w:rsidR="00C4352A">
        <w:rPr>
          <w:rFonts w:ascii="Times New Roman" w:hAnsi="Times New Roman" w:cs="Times New Roman"/>
          <w:sz w:val="24"/>
          <w:szCs w:val="24"/>
        </w:rPr>
        <w:lastRenderedPageBreak/>
        <w:t xml:space="preserve">which could be </w:t>
      </w:r>
      <w:r w:rsidR="00E70664">
        <w:rPr>
          <w:rFonts w:ascii="Times New Roman" w:hAnsi="Times New Roman" w:cs="Times New Roman"/>
          <w:sz w:val="24"/>
          <w:szCs w:val="24"/>
        </w:rPr>
        <w:t xml:space="preserve">due to level of weathering of the basement rock and thick overburden. </w:t>
      </w:r>
      <w:r w:rsidR="00E70664" w:rsidRPr="004345D5">
        <w:rPr>
          <w:rFonts w:ascii="Times New Roman" w:hAnsi="Times New Roman" w:cs="Times New Roman"/>
          <w:sz w:val="24"/>
          <w:szCs w:val="24"/>
        </w:rPr>
        <w:t xml:space="preserve"> The area with</w:t>
      </w:r>
      <w:r w:rsidR="00E70664">
        <w:rPr>
          <w:rFonts w:ascii="Times New Roman" w:hAnsi="Times New Roman" w:cs="Times New Roman"/>
          <w:sz w:val="24"/>
          <w:szCs w:val="24"/>
        </w:rPr>
        <w:t xml:space="preserve"> low</w:t>
      </w:r>
      <w:r w:rsidR="00E70664" w:rsidRPr="004345D5">
        <w:rPr>
          <w:rFonts w:ascii="Times New Roman" w:hAnsi="Times New Roman" w:cs="Times New Roman"/>
          <w:sz w:val="24"/>
          <w:szCs w:val="24"/>
        </w:rPr>
        <w:t xml:space="preserve"> magnetic susceptibilit</w:t>
      </w:r>
      <w:r w:rsidR="00E70664">
        <w:rPr>
          <w:rFonts w:ascii="Times New Roman" w:hAnsi="Times New Roman" w:cs="Times New Roman"/>
          <w:sz w:val="24"/>
          <w:szCs w:val="24"/>
        </w:rPr>
        <w:t xml:space="preserve">y values ranging between 33570.2 </w:t>
      </w:r>
      <w:proofErr w:type="spellStart"/>
      <w:r w:rsidR="00E70664">
        <w:rPr>
          <w:rFonts w:ascii="Times New Roman" w:hAnsi="Times New Roman" w:cs="Times New Roman"/>
          <w:sz w:val="24"/>
          <w:szCs w:val="24"/>
        </w:rPr>
        <w:t>nT</w:t>
      </w:r>
      <w:proofErr w:type="spellEnd"/>
      <w:r w:rsidR="00E70664">
        <w:rPr>
          <w:rFonts w:ascii="Times New Roman" w:hAnsi="Times New Roman" w:cs="Times New Roman"/>
          <w:sz w:val="24"/>
          <w:szCs w:val="24"/>
        </w:rPr>
        <w:t xml:space="preserve"> and 33632.4</w:t>
      </w:r>
      <w:r w:rsidR="00E70664" w:rsidRPr="004345D5">
        <w:rPr>
          <w:rFonts w:ascii="Times New Roman" w:hAnsi="Times New Roman" w:cs="Times New Roman"/>
          <w:sz w:val="24"/>
          <w:szCs w:val="24"/>
        </w:rPr>
        <w:t>nT indicates all</w:t>
      </w:r>
      <w:r w:rsidR="00E70664">
        <w:rPr>
          <w:rFonts w:ascii="Times New Roman" w:hAnsi="Times New Roman" w:cs="Times New Roman"/>
          <w:sz w:val="24"/>
          <w:szCs w:val="24"/>
        </w:rPr>
        <w:t xml:space="preserve">uvium deposit around </w:t>
      </w:r>
      <w:proofErr w:type="spellStart"/>
      <w:r w:rsidR="00E70664">
        <w:rPr>
          <w:rFonts w:ascii="Times New Roman" w:hAnsi="Times New Roman" w:cs="Times New Roman"/>
          <w:sz w:val="24"/>
          <w:szCs w:val="24"/>
        </w:rPr>
        <w:t>Muya</w:t>
      </w:r>
      <w:proofErr w:type="spellEnd"/>
      <w:r w:rsidR="00E70664">
        <w:rPr>
          <w:rFonts w:ascii="Times New Roman" w:hAnsi="Times New Roman" w:cs="Times New Roman"/>
          <w:sz w:val="24"/>
          <w:szCs w:val="24"/>
        </w:rPr>
        <w:t xml:space="preserve">, </w:t>
      </w:r>
      <w:proofErr w:type="spellStart"/>
      <w:r w:rsidR="00E70664">
        <w:rPr>
          <w:rFonts w:ascii="Times New Roman" w:hAnsi="Times New Roman" w:cs="Times New Roman"/>
          <w:sz w:val="24"/>
          <w:szCs w:val="24"/>
        </w:rPr>
        <w:t>Kokona</w:t>
      </w:r>
      <w:proofErr w:type="spellEnd"/>
      <w:r w:rsidR="00E70664">
        <w:rPr>
          <w:rFonts w:ascii="Times New Roman" w:hAnsi="Times New Roman" w:cs="Times New Roman"/>
          <w:sz w:val="24"/>
          <w:szCs w:val="24"/>
        </w:rPr>
        <w:t xml:space="preserve"> and </w:t>
      </w:r>
      <w:proofErr w:type="spellStart"/>
      <w:r w:rsidR="00E70664">
        <w:rPr>
          <w:rFonts w:ascii="Times New Roman" w:hAnsi="Times New Roman" w:cs="Times New Roman"/>
          <w:sz w:val="24"/>
          <w:szCs w:val="24"/>
        </w:rPr>
        <w:t>Akwanga</w:t>
      </w:r>
      <w:proofErr w:type="spellEnd"/>
      <w:r w:rsidR="00E70664" w:rsidRPr="004345D5">
        <w:rPr>
          <w:rFonts w:ascii="Times New Roman" w:hAnsi="Times New Roman" w:cs="Times New Roman"/>
          <w:sz w:val="24"/>
          <w:szCs w:val="24"/>
        </w:rPr>
        <w:t xml:space="preserve"> area</w:t>
      </w:r>
      <w:r w:rsidR="00E70664">
        <w:rPr>
          <w:rFonts w:ascii="Times New Roman" w:hAnsi="Times New Roman" w:cs="Times New Roman"/>
          <w:sz w:val="24"/>
          <w:szCs w:val="24"/>
        </w:rPr>
        <w:t>s.</w:t>
      </w:r>
      <w:r w:rsidRPr="004B2C66">
        <w:rPr>
          <w:rFonts w:ascii="Times New Roman" w:hAnsi="Times New Roman" w:cs="Times New Roman"/>
          <w:color w:val="000000"/>
          <w:sz w:val="24"/>
          <w:szCs w:val="24"/>
        </w:rPr>
        <w:t xml:space="preserve"> </w:t>
      </w:r>
    </w:p>
    <w:p w14:paraId="079A1768" w14:textId="77777777" w:rsidR="004B50B4" w:rsidRDefault="004B50B4" w:rsidP="00147EB1">
      <w:pPr>
        <w:pStyle w:val="NoSpacing"/>
        <w:ind w:left="0"/>
        <w:rPr>
          <w:rFonts w:ascii="Times New Roman" w:hAnsi="Times New Roman" w:cs="Times New Roman"/>
          <w:color w:val="000000"/>
          <w:sz w:val="24"/>
          <w:szCs w:val="24"/>
        </w:rPr>
      </w:pPr>
    </w:p>
    <w:p w14:paraId="3D80A169" w14:textId="77777777" w:rsidR="004B50B4" w:rsidRDefault="004B50B4" w:rsidP="004B50B4">
      <w:pPr>
        <w:pStyle w:val="NoSpacing"/>
        <w:ind w:left="0"/>
        <w:rPr>
          <w:rFonts w:ascii="Times New Roman" w:hAnsi="Times New Roman" w:cs="Times New Roman"/>
          <w:b/>
          <w:sz w:val="24"/>
          <w:szCs w:val="24"/>
        </w:rPr>
      </w:pPr>
      <w:r>
        <w:rPr>
          <w:rFonts w:ascii="Times New Roman" w:hAnsi="Times New Roman" w:cs="Times New Roman"/>
          <w:b/>
          <w:sz w:val="24"/>
          <w:szCs w:val="24"/>
        </w:rPr>
        <w:t>3.2. Spectral Analysis</w:t>
      </w:r>
    </w:p>
    <w:p w14:paraId="0ABD0E91" w14:textId="77777777" w:rsidR="004B50B4" w:rsidRDefault="004B50B4" w:rsidP="004B50B4">
      <w:pPr>
        <w:pStyle w:val="NoSpacing"/>
        <w:tabs>
          <w:tab w:val="left" w:pos="8235"/>
        </w:tabs>
        <w:ind w:left="0"/>
        <w:rPr>
          <w:rFonts w:ascii="Times New Roman" w:hAnsi="Times New Roman" w:cs="Times New Roman"/>
          <w:sz w:val="24"/>
          <w:szCs w:val="24"/>
        </w:rPr>
      </w:pPr>
      <w:r>
        <w:rPr>
          <w:rFonts w:ascii="Times New Roman" w:hAnsi="Times New Roman" w:cs="Times New Roman"/>
          <w:sz w:val="24"/>
          <w:szCs w:val="24"/>
        </w:rPr>
        <w:t xml:space="preserve"> The Total Magnetic Intensity (Fig.3) of the study area was divided into twenty-eight overlapping blocks (Blocks 1-4) overlapping magnetic sections. The divisions of TMI map into spectral sections of blocks were done with Oasis </w:t>
      </w:r>
      <w:proofErr w:type="spellStart"/>
      <w:r>
        <w:rPr>
          <w:rFonts w:ascii="Times New Roman" w:hAnsi="Times New Roman" w:cs="Times New Roman"/>
          <w:sz w:val="24"/>
          <w:szCs w:val="24"/>
        </w:rPr>
        <w:t>Montaj</w:t>
      </w:r>
      <w:proofErr w:type="spellEnd"/>
      <w:r>
        <w:rPr>
          <w:rFonts w:ascii="Times New Roman" w:hAnsi="Times New Roman" w:cs="Times New Roman"/>
          <w:sz w:val="24"/>
          <w:szCs w:val="24"/>
        </w:rPr>
        <w:t>. The analysis was carried out using a spectral program plot (SPP) developed with MATLAB.</w:t>
      </w:r>
      <w:r w:rsidR="00B33A71">
        <w:rPr>
          <w:rFonts w:ascii="Times New Roman" w:hAnsi="Times New Roman" w:cs="Times New Roman"/>
          <w:sz w:val="24"/>
          <w:szCs w:val="24"/>
        </w:rPr>
        <w:t xml:space="preserve"> </w:t>
      </w:r>
      <w:r>
        <w:rPr>
          <w:rFonts w:ascii="Times New Roman" w:hAnsi="Times New Roman" w:cs="Times New Roman"/>
          <w:sz w:val="24"/>
          <w:szCs w:val="24"/>
        </w:rPr>
        <w:t xml:space="preserve">Fig.4 is the Graph of the logarithm of spectral energies against frequencies obtained for blocks 1-4. The estimated value for centroid depth and </w:t>
      </w:r>
      <w:r w:rsidRPr="00446F2B">
        <w:rPr>
          <w:rFonts w:ascii="Times New Roman" w:hAnsi="Times New Roman" w:cs="Times New Roman"/>
          <w:sz w:val="24"/>
          <w:szCs w:val="24"/>
        </w:rPr>
        <w:t>depth to top of the magnetized body</w:t>
      </w:r>
      <w:r>
        <w:rPr>
          <w:rFonts w:ascii="Times New Roman" w:hAnsi="Times New Roman" w:cs="Times New Roman"/>
          <w:sz w:val="24"/>
          <w:szCs w:val="24"/>
        </w:rPr>
        <w:t xml:space="preserve">, </w:t>
      </w:r>
      <w:r w:rsidRPr="00446F2B">
        <w:rPr>
          <w:rFonts w:ascii="Times New Roman" w:hAnsi="Times New Roman" w:cs="Times New Roman"/>
          <w:sz w:val="24"/>
          <w:szCs w:val="24"/>
        </w:rPr>
        <w:t>Z</w:t>
      </w:r>
      <w:r w:rsidRPr="004D23ED">
        <w:rPr>
          <w:rFonts w:ascii="Times New Roman" w:hAnsi="Times New Roman" w:cs="Times New Roman"/>
          <w:sz w:val="24"/>
          <w:szCs w:val="24"/>
          <w:vertAlign w:val="subscript"/>
        </w:rPr>
        <w:t>o</w:t>
      </w:r>
      <w:r>
        <w:rPr>
          <w:rFonts w:ascii="Times New Roman" w:hAnsi="Times New Roman" w:cs="Times New Roman"/>
          <w:sz w:val="24"/>
          <w:szCs w:val="24"/>
        </w:rPr>
        <w:t xml:space="preserve"> and </w:t>
      </w:r>
      <w:proofErr w:type="spellStart"/>
      <w:r w:rsidRPr="00446F2B">
        <w:rPr>
          <w:rFonts w:ascii="Times New Roman" w:hAnsi="Times New Roman" w:cs="Times New Roman"/>
          <w:sz w:val="24"/>
          <w:szCs w:val="24"/>
        </w:rPr>
        <w:t>Z</w:t>
      </w:r>
      <w:r w:rsidRPr="004D23ED">
        <w:rPr>
          <w:rFonts w:ascii="Times New Roman" w:hAnsi="Times New Roman" w:cs="Times New Roman"/>
          <w:sz w:val="24"/>
          <w:szCs w:val="24"/>
          <w:vertAlign w:val="subscript"/>
        </w:rPr>
        <w:t>t</w:t>
      </w:r>
      <w:proofErr w:type="spellEnd"/>
      <w:r>
        <w:rPr>
          <w:rFonts w:ascii="Times New Roman" w:hAnsi="Times New Roman" w:cs="Times New Roman"/>
          <w:sz w:val="24"/>
          <w:szCs w:val="24"/>
        </w:rPr>
        <w:t xml:space="preserve"> respectively were detailed in Table 1.</w:t>
      </w:r>
    </w:p>
    <w:p w14:paraId="11E486DA" w14:textId="77777777" w:rsidR="004B50B4" w:rsidRDefault="004B50B4" w:rsidP="00147EB1">
      <w:pPr>
        <w:pStyle w:val="NoSpacing"/>
        <w:ind w:left="0"/>
        <w:rPr>
          <w:rFonts w:ascii="Times New Roman" w:hAnsi="Times New Roman" w:cs="Times New Roman"/>
          <w:color w:val="000000"/>
          <w:sz w:val="24"/>
          <w:szCs w:val="24"/>
        </w:rPr>
      </w:pPr>
    </w:p>
    <w:p w14:paraId="07161930" w14:textId="77777777" w:rsidR="00147EB1" w:rsidRDefault="00147EB1" w:rsidP="00147EB1">
      <w:pPr>
        <w:pStyle w:val="NoSpacing"/>
        <w:ind w:left="0"/>
        <w:rPr>
          <w:rFonts w:ascii="Times New Roman" w:hAnsi="Times New Roman" w:cs="Times New Roman"/>
          <w:color w:val="000000"/>
          <w:sz w:val="24"/>
          <w:szCs w:val="24"/>
        </w:rPr>
      </w:pPr>
    </w:p>
    <w:p w14:paraId="75D0FE8E" w14:textId="77777777" w:rsidR="00147EB1" w:rsidRDefault="00147EB1" w:rsidP="00147EB1">
      <w:pPr>
        <w:pStyle w:val="NoSpacing"/>
        <w:ind w:left="0"/>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4384" behindDoc="0" locked="0" layoutInCell="1" allowOverlap="1" wp14:anchorId="3FEC64FE" wp14:editId="6AEB3A4A">
            <wp:simplePos x="0" y="0"/>
            <wp:positionH relativeFrom="column">
              <wp:posOffset>701675</wp:posOffset>
            </wp:positionH>
            <wp:positionV relativeFrom="paragraph">
              <wp:posOffset>182880</wp:posOffset>
            </wp:positionV>
            <wp:extent cx="4718685" cy="2905125"/>
            <wp:effectExtent l="19050" t="0" r="5715"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8685" cy="2905125"/>
                    </a:xfrm>
                    <a:prstGeom prst="rect">
                      <a:avLst/>
                    </a:prstGeom>
                    <a:noFill/>
                    <a:ln w="9525">
                      <a:noFill/>
                      <a:miter lim="800000"/>
                      <a:headEnd/>
                      <a:tailEnd/>
                    </a:ln>
                  </pic:spPr>
                </pic:pic>
              </a:graphicData>
            </a:graphic>
          </wp:anchor>
        </w:drawing>
      </w:r>
    </w:p>
    <w:p w14:paraId="6DC28FA9" w14:textId="77777777" w:rsidR="00147EB1" w:rsidRDefault="00147EB1" w:rsidP="00147EB1">
      <w:pPr>
        <w:pStyle w:val="NoSpacing"/>
        <w:ind w:left="0"/>
        <w:rPr>
          <w:rFonts w:ascii="Times New Roman" w:hAnsi="Times New Roman" w:cs="Times New Roman"/>
          <w:color w:val="000000"/>
          <w:sz w:val="24"/>
          <w:szCs w:val="24"/>
        </w:rPr>
      </w:pPr>
    </w:p>
    <w:p w14:paraId="5C0E2CD2" w14:textId="77777777" w:rsidR="00147EB1" w:rsidRDefault="00147EB1" w:rsidP="00147EB1">
      <w:pPr>
        <w:pStyle w:val="NoSpacing"/>
        <w:ind w:left="0"/>
        <w:rPr>
          <w:rFonts w:ascii="Times New Roman" w:hAnsi="Times New Roman" w:cs="Times New Roman"/>
          <w:color w:val="000000"/>
          <w:sz w:val="24"/>
          <w:szCs w:val="24"/>
        </w:rPr>
      </w:pPr>
    </w:p>
    <w:p w14:paraId="26DA59D2" w14:textId="77777777" w:rsidR="00147EB1" w:rsidRDefault="00147EB1" w:rsidP="00147EB1">
      <w:pPr>
        <w:pStyle w:val="NoSpacing"/>
        <w:ind w:left="0"/>
        <w:rPr>
          <w:rFonts w:ascii="Times New Roman" w:hAnsi="Times New Roman" w:cs="Times New Roman"/>
          <w:color w:val="000000"/>
          <w:sz w:val="24"/>
          <w:szCs w:val="24"/>
        </w:rPr>
      </w:pPr>
    </w:p>
    <w:p w14:paraId="21B4857D" w14:textId="77777777" w:rsidR="00147EB1" w:rsidRDefault="00147EB1" w:rsidP="00147EB1">
      <w:pPr>
        <w:pStyle w:val="NoSpacing"/>
        <w:ind w:left="0"/>
        <w:rPr>
          <w:rFonts w:ascii="Times New Roman" w:hAnsi="Times New Roman" w:cs="Times New Roman"/>
          <w:color w:val="000000"/>
          <w:sz w:val="24"/>
          <w:szCs w:val="24"/>
        </w:rPr>
      </w:pPr>
    </w:p>
    <w:p w14:paraId="2571C8BB" w14:textId="77777777" w:rsidR="00147EB1" w:rsidRDefault="00147EB1" w:rsidP="00147EB1">
      <w:pPr>
        <w:pStyle w:val="NoSpacing"/>
        <w:ind w:left="0"/>
        <w:rPr>
          <w:rFonts w:ascii="Times New Roman" w:hAnsi="Times New Roman" w:cs="Times New Roman"/>
          <w:color w:val="000000"/>
          <w:sz w:val="24"/>
          <w:szCs w:val="24"/>
        </w:rPr>
      </w:pPr>
    </w:p>
    <w:p w14:paraId="192E69E1" w14:textId="77777777" w:rsidR="00147EB1" w:rsidRDefault="00147EB1" w:rsidP="00147EB1">
      <w:pPr>
        <w:pStyle w:val="NoSpacing"/>
        <w:ind w:left="0"/>
        <w:rPr>
          <w:rFonts w:ascii="Times New Roman" w:hAnsi="Times New Roman" w:cs="Times New Roman"/>
          <w:color w:val="000000"/>
          <w:sz w:val="24"/>
          <w:szCs w:val="24"/>
        </w:rPr>
      </w:pPr>
    </w:p>
    <w:p w14:paraId="24A09C34" w14:textId="77777777" w:rsidR="00147EB1" w:rsidRDefault="00147EB1" w:rsidP="00147EB1">
      <w:pPr>
        <w:pStyle w:val="NoSpacing"/>
        <w:ind w:left="0"/>
        <w:rPr>
          <w:rFonts w:ascii="Times New Roman" w:hAnsi="Times New Roman" w:cs="Times New Roman"/>
          <w:color w:val="000000"/>
          <w:sz w:val="24"/>
          <w:szCs w:val="24"/>
        </w:rPr>
      </w:pPr>
    </w:p>
    <w:p w14:paraId="40954AF6" w14:textId="77777777" w:rsidR="00147EB1" w:rsidRDefault="00147EB1" w:rsidP="00147EB1">
      <w:pPr>
        <w:pStyle w:val="NoSpacing"/>
        <w:ind w:left="0"/>
        <w:jc w:val="center"/>
        <w:rPr>
          <w:rFonts w:ascii="Times New Roman" w:hAnsi="Times New Roman" w:cs="Times New Roman"/>
          <w:color w:val="000000"/>
          <w:sz w:val="24"/>
          <w:szCs w:val="24"/>
        </w:rPr>
      </w:pPr>
    </w:p>
    <w:p w14:paraId="3A699190" w14:textId="77777777" w:rsidR="00147EB1" w:rsidRDefault="00147EB1" w:rsidP="00147EB1">
      <w:pPr>
        <w:pStyle w:val="NoSpacing"/>
        <w:ind w:left="0"/>
        <w:rPr>
          <w:rFonts w:ascii="Times New Roman" w:hAnsi="Times New Roman" w:cs="Times New Roman"/>
          <w:color w:val="000000"/>
          <w:sz w:val="24"/>
          <w:szCs w:val="24"/>
        </w:rPr>
      </w:pPr>
    </w:p>
    <w:p w14:paraId="7F02251D" w14:textId="77777777" w:rsidR="00147EB1" w:rsidRDefault="00147EB1" w:rsidP="00147EB1">
      <w:pPr>
        <w:tabs>
          <w:tab w:val="left" w:pos="360"/>
          <w:tab w:val="left" w:pos="450"/>
          <w:tab w:val="left" w:pos="1530"/>
        </w:tabs>
        <w:autoSpaceDE w:val="0"/>
        <w:autoSpaceDN w:val="0"/>
        <w:adjustRightInd w:val="0"/>
        <w:spacing w:after="0" w:line="480" w:lineRule="auto"/>
        <w:ind w:right="-144"/>
        <w:jc w:val="center"/>
        <w:rPr>
          <w:rFonts w:ascii="Times New Roman" w:hAnsi="Times New Roman" w:cs="Times New Roman"/>
          <w:sz w:val="24"/>
          <w:szCs w:val="24"/>
        </w:rPr>
      </w:pPr>
    </w:p>
    <w:p w14:paraId="1056C7A5" w14:textId="77777777" w:rsidR="00147EB1" w:rsidRDefault="00147EB1" w:rsidP="00147EB1">
      <w:pPr>
        <w:tabs>
          <w:tab w:val="left" w:pos="360"/>
          <w:tab w:val="left" w:pos="450"/>
          <w:tab w:val="left" w:pos="1530"/>
        </w:tabs>
        <w:autoSpaceDE w:val="0"/>
        <w:autoSpaceDN w:val="0"/>
        <w:adjustRightInd w:val="0"/>
        <w:spacing w:after="0" w:line="480" w:lineRule="auto"/>
        <w:ind w:right="-144"/>
        <w:jc w:val="center"/>
        <w:rPr>
          <w:rFonts w:ascii="Times New Roman" w:hAnsi="Times New Roman" w:cs="Times New Roman"/>
          <w:sz w:val="24"/>
          <w:szCs w:val="24"/>
        </w:rPr>
      </w:pPr>
    </w:p>
    <w:p w14:paraId="6C35AD07" w14:textId="77777777" w:rsidR="00147EB1" w:rsidRDefault="00147EB1" w:rsidP="00147EB1">
      <w:pPr>
        <w:tabs>
          <w:tab w:val="left" w:pos="360"/>
          <w:tab w:val="left" w:pos="450"/>
          <w:tab w:val="left" w:pos="1530"/>
        </w:tabs>
        <w:autoSpaceDE w:val="0"/>
        <w:autoSpaceDN w:val="0"/>
        <w:adjustRightInd w:val="0"/>
        <w:spacing w:after="0" w:line="480" w:lineRule="auto"/>
        <w:ind w:right="-144"/>
        <w:jc w:val="center"/>
        <w:rPr>
          <w:rFonts w:ascii="Times New Roman" w:hAnsi="Times New Roman" w:cs="Times New Roman"/>
          <w:sz w:val="24"/>
          <w:szCs w:val="24"/>
        </w:rPr>
      </w:pPr>
    </w:p>
    <w:p w14:paraId="623BC633" w14:textId="77777777" w:rsidR="00147EB1" w:rsidRDefault="00147EB1" w:rsidP="00147EB1">
      <w:pPr>
        <w:tabs>
          <w:tab w:val="left" w:pos="360"/>
          <w:tab w:val="left" w:pos="450"/>
          <w:tab w:val="left" w:pos="1530"/>
        </w:tabs>
        <w:autoSpaceDE w:val="0"/>
        <w:autoSpaceDN w:val="0"/>
        <w:adjustRightInd w:val="0"/>
        <w:spacing w:after="0" w:line="480" w:lineRule="auto"/>
        <w:ind w:right="-144"/>
        <w:jc w:val="center"/>
        <w:rPr>
          <w:rFonts w:ascii="Times New Roman" w:hAnsi="Times New Roman" w:cs="Times New Roman"/>
          <w:sz w:val="24"/>
          <w:szCs w:val="24"/>
        </w:rPr>
      </w:pPr>
    </w:p>
    <w:p w14:paraId="2A2F78A8" w14:textId="77777777" w:rsidR="00147EB1" w:rsidRDefault="00147EB1" w:rsidP="00147EB1">
      <w:pPr>
        <w:tabs>
          <w:tab w:val="left" w:pos="360"/>
          <w:tab w:val="left" w:pos="450"/>
          <w:tab w:val="left" w:pos="1530"/>
        </w:tabs>
        <w:autoSpaceDE w:val="0"/>
        <w:autoSpaceDN w:val="0"/>
        <w:adjustRightInd w:val="0"/>
        <w:spacing w:after="0" w:line="480" w:lineRule="auto"/>
        <w:ind w:right="-144"/>
        <w:jc w:val="center"/>
        <w:rPr>
          <w:rFonts w:ascii="Times New Roman" w:hAnsi="Times New Roman" w:cs="Times New Roman"/>
          <w:sz w:val="24"/>
          <w:szCs w:val="24"/>
        </w:rPr>
      </w:pPr>
      <w:r w:rsidRPr="00446F2B">
        <w:rPr>
          <w:rFonts w:ascii="Times New Roman" w:hAnsi="Times New Roman" w:cs="Times New Roman"/>
          <w:sz w:val="24"/>
          <w:szCs w:val="24"/>
        </w:rPr>
        <w:t>Figure 3: Total Magnetic Intensity of the study area</w:t>
      </w:r>
    </w:p>
    <w:p w14:paraId="7A348E9C" w14:textId="77777777" w:rsidR="00147EB1" w:rsidRDefault="004B50B4" w:rsidP="004B50B4">
      <w:pPr>
        <w:pStyle w:val="NoSpacing"/>
        <w:ind w:left="0"/>
        <w:jc w:val="center"/>
        <w:rPr>
          <w:rFonts w:ascii="Times New Roman" w:hAnsi="Times New Roman" w:cs="Times New Roman"/>
          <w:b/>
          <w:sz w:val="24"/>
          <w:szCs w:val="24"/>
        </w:rPr>
      </w:pPr>
      <w:r w:rsidRPr="004B50B4">
        <w:rPr>
          <w:rFonts w:ascii="Times New Roman" w:hAnsi="Times New Roman" w:cs="Times New Roman"/>
          <w:b/>
          <w:noProof/>
          <w:sz w:val="24"/>
          <w:szCs w:val="24"/>
        </w:rPr>
        <w:lastRenderedPageBreak/>
        <w:drawing>
          <wp:inline distT="0" distB="0" distL="0" distR="0" wp14:anchorId="5D2816CD" wp14:editId="65FFA24B">
            <wp:extent cx="5173659" cy="4191000"/>
            <wp:effectExtent l="19050" t="0" r="7941"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180072" cy="4196195"/>
                    </a:xfrm>
                    <a:prstGeom prst="rect">
                      <a:avLst/>
                    </a:prstGeom>
                    <a:noFill/>
                    <a:ln w="9525">
                      <a:noFill/>
                      <a:miter lim="800000"/>
                      <a:headEnd/>
                      <a:tailEnd/>
                    </a:ln>
                  </pic:spPr>
                </pic:pic>
              </a:graphicData>
            </a:graphic>
          </wp:inline>
        </w:drawing>
      </w:r>
    </w:p>
    <w:p w14:paraId="4D4FDEBF" w14:textId="77777777" w:rsidR="00147EB1" w:rsidRDefault="00147EB1" w:rsidP="00147EB1">
      <w:pPr>
        <w:pStyle w:val="NoSpacing"/>
        <w:ind w:left="0"/>
        <w:rPr>
          <w:rFonts w:ascii="Times New Roman" w:hAnsi="Times New Roman" w:cs="Times New Roman"/>
          <w:b/>
          <w:sz w:val="24"/>
          <w:szCs w:val="24"/>
        </w:rPr>
      </w:pPr>
    </w:p>
    <w:p w14:paraId="0C212AC5" w14:textId="77777777" w:rsidR="004B50B4" w:rsidRDefault="004B50B4" w:rsidP="004B50B4">
      <w:pPr>
        <w:tabs>
          <w:tab w:val="left" w:pos="1215"/>
        </w:tabs>
        <w:rPr>
          <w:rFonts w:ascii="Times New Roman" w:hAnsi="Times New Roman" w:cs="Times New Roman"/>
          <w:sz w:val="24"/>
          <w:szCs w:val="24"/>
        </w:rPr>
      </w:pPr>
      <w:r w:rsidRPr="00446F2B">
        <w:rPr>
          <w:rFonts w:ascii="Times New Roman" w:hAnsi="Times New Roman" w:cs="Times New Roman"/>
          <w:sz w:val="24"/>
          <w:szCs w:val="24"/>
        </w:rPr>
        <w:t>Fig</w:t>
      </w:r>
      <w:r>
        <w:rPr>
          <w:rFonts w:ascii="Times New Roman" w:hAnsi="Times New Roman" w:cs="Times New Roman"/>
          <w:sz w:val="24"/>
          <w:szCs w:val="24"/>
        </w:rPr>
        <w:t>.</w:t>
      </w:r>
      <w:r w:rsidRPr="00446F2B">
        <w:rPr>
          <w:rFonts w:ascii="Times New Roman" w:hAnsi="Times New Roman" w:cs="Times New Roman"/>
          <w:sz w:val="24"/>
          <w:szCs w:val="24"/>
        </w:rPr>
        <w:t xml:space="preserve"> 4: </w:t>
      </w:r>
      <w:r>
        <w:rPr>
          <w:rFonts w:ascii="Times New Roman" w:hAnsi="Times New Roman" w:cs="Times New Roman"/>
          <w:sz w:val="24"/>
          <w:szCs w:val="24"/>
        </w:rPr>
        <w:t xml:space="preserve"> A sample of spectral blocks 1-4 showing the logarithm of spectral energies against frequencies obtained for block 1-4</w:t>
      </w:r>
    </w:p>
    <w:p w14:paraId="6F7271D3" w14:textId="77777777" w:rsidR="00147EB1" w:rsidRDefault="00147EB1" w:rsidP="00147EB1">
      <w:pPr>
        <w:pStyle w:val="NoSpacing"/>
        <w:ind w:left="0"/>
        <w:rPr>
          <w:rFonts w:ascii="Times New Roman" w:hAnsi="Times New Roman" w:cs="Times New Roman"/>
          <w:b/>
          <w:sz w:val="24"/>
          <w:szCs w:val="24"/>
        </w:rPr>
      </w:pPr>
    </w:p>
    <w:p w14:paraId="14859694" w14:textId="77777777" w:rsidR="004B50B4" w:rsidRDefault="004B50B4" w:rsidP="00147EB1">
      <w:pPr>
        <w:spacing w:line="240" w:lineRule="auto"/>
        <w:ind w:left="0" w:firstLine="720"/>
        <w:rPr>
          <w:rFonts w:ascii="Times New Roman" w:hAnsi="Times New Roman" w:cs="Times New Roman"/>
          <w:sz w:val="24"/>
          <w:szCs w:val="24"/>
        </w:rPr>
      </w:pPr>
    </w:p>
    <w:p w14:paraId="63EE6708" w14:textId="77777777" w:rsidR="004B50B4" w:rsidRDefault="004B50B4" w:rsidP="00147EB1">
      <w:pPr>
        <w:spacing w:line="240" w:lineRule="auto"/>
        <w:ind w:left="0" w:firstLine="720"/>
        <w:rPr>
          <w:rFonts w:ascii="Times New Roman" w:hAnsi="Times New Roman" w:cs="Times New Roman"/>
          <w:sz w:val="24"/>
          <w:szCs w:val="24"/>
        </w:rPr>
      </w:pPr>
    </w:p>
    <w:p w14:paraId="4BF391BF" w14:textId="77777777" w:rsidR="004B50B4" w:rsidRDefault="004B50B4" w:rsidP="00147EB1">
      <w:pPr>
        <w:spacing w:line="240" w:lineRule="auto"/>
        <w:ind w:left="0" w:firstLine="720"/>
        <w:rPr>
          <w:rFonts w:ascii="Times New Roman" w:hAnsi="Times New Roman" w:cs="Times New Roman"/>
          <w:sz w:val="24"/>
          <w:szCs w:val="24"/>
        </w:rPr>
      </w:pPr>
    </w:p>
    <w:p w14:paraId="5A2B1F2E" w14:textId="77777777" w:rsidR="004B50B4" w:rsidRDefault="004B50B4" w:rsidP="00147EB1">
      <w:pPr>
        <w:spacing w:line="240" w:lineRule="auto"/>
        <w:ind w:left="0" w:firstLine="720"/>
        <w:rPr>
          <w:rFonts w:ascii="Times New Roman" w:hAnsi="Times New Roman" w:cs="Times New Roman"/>
          <w:sz w:val="24"/>
          <w:szCs w:val="24"/>
        </w:rPr>
      </w:pPr>
    </w:p>
    <w:p w14:paraId="43581CE6" w14:textId="77777777" w:rsidR="004B50B4" w:rsidRDefault="004B50B4" w:rsidP="00147EB1">
      <w:pPr>
        <w:spacing w:line="240" w:lineRule="auto"/>
        <w:ind w:left="0" w:firstLine="720"/>
        <w:rPr>
          <w:rFonts w:ascii="Times New Roman" w:hAnsi="Times New Roman" w:cs="Times New Roman"/>
          <w:sz w:val="24"/>
          <w:szCs w:val="24"/>
        </w:rPr>
      </w:pPr>
    </w:p>
    <w:p w14:paraId="265980B1" w14:textId="77777777" w:rsidR="004B50B4" w:rsidRDefault="004B50B4" w:rsidP="00147EB1">
      <w:pPr>
        <w:spacing w:line="240" w:lineRule="auto"/>
        <w:ind w:left="0" w:firstLine="720"/>
        <w:rPr>
          <w:rFonts w:ascii="Times New Roman" w:hAnsi="Times New Roman" w:cs="Times New Roman"/>
          <w:sz w:val="24"/>
          <w:szCs w:val="24"/>
        </w:rPr>
      </w:pPr>
    </w:p>
    <w:p w14:paraId="52AAD7AC" w14:textId="77777777" w:rsidR="004B50B4" w:rsidRDefault="004B50B4" w:rsidP="00147EB1">
      <w:pPr>
        <w:spacing w:line="240" w:lineRule="auto"/>
        <w:ind w:left="0" w:firstLine="720"/>
        <w:rPr>
          <w:rFonts w:ascii="Times New Roman" w:hAnsi="Times New Roman" w:cs="Times New Roman"/>
          <w:sz w:val="24"/>
          <w:szCs w:val="24"/>
        </w:rPr>
      </w:pPr>
    </w:p>
    <w:p w14:paraId="7F20C55C" w14:textId="77777777" w:rsidR="004B50B4" w:rsidRDefault="004B50B4" w:rsidP="00147EB1">
      <w:pPr>
        <w:spacing w:line="240" w:lineRule="auto"/>
        <w:ind w:left="0" w:firstLine="720"/>
        <w:rPr>
          <w:rFonts w:ascii="Times New Roman" w:hAnsi="Times New Roman" w:cs="Times New Roman"/>
          <w:sz w:val="24"/>
          <w:szCs w:val="24"/>
        </w:rPr>
      </w:pPr>
    </w:p>
    <w:p w14:paraId="27405F7F" w14:textId="77777777" w:rsidR="004B50B4" w:rsidRDefault="004B50B4" w:rsidP="00147EB1">
      <w:pPr>
        <w:spacing w:line="240" w:lineRule="auto"/>
        <w:ind w:left="0" w:firstLine="720"/>
        <w:rPr>
          <w:rFonts w:ascii="Times New Roman" w:hAnsi="Times New Roman" w:cs="Times New Roman"/>
          <w:sz w:val="24"/>
          <w:szCs w:val="24"/>
        </w:rPr>
      </w:pPr>
    </w:p>
    <w:p w14:paraId="6B9C5563" w14:textId="77777777" w:rsidR="004B50B4" w:rsidRDefault="004B50B4" w:rsidP="00147EB1">
      <w:pPr>
        <w:spacing w:line="240" w:lineRule="auto"/>
        <w:ind w:left="0" w:firstLine="720"/>
        <w:rPr>
          <w:rFonts w:ascii="Times New Roman" w:hAnsi="Times New Roman" w:cs="Times New Roman"/>
          <w:sz w:val="24"/>
          <w:szCs w:val="24"/>
        </w:rPr>
      </w:pPr>
    </w:p>
    <w:p w14:paraId="6784B764" w14:textId="77777777" w:rsidR="00147EB1" w:rsidRPr="00446F2B" w:rsidRDefault="00147EB1" w:rsidP="00147EB1">
      <w:pPr>
        <w:spacing w:line="240" w:lineRule="auto"/>
        <w:ind w:left="0" w:firstLine="720"/>
        <w:rPr>
          <w:rFonts w:ascii="Times New Roman" w:hAnsi="Times New Roman" w:cs="Times New Roman"/>
          <w:sz w:val="24"/>
          <w:szCs w:val="24"/>
        </w:rPr>
      </w:pPr>
      <w:r w:rsidRPr="00446F2B">
        <w:rPr>
          <w:rFonts w:ascii="Times New Roman" w:hAnsi="Times New Roman" w:cs="Times New Roman"/>
          <w:sz w:val="24"/>
          <w:szCs w:val="24"/>
        </w:rPr>
        <w:lastRenderedPageBreak/>
        <w:t>Table 1. Estimated Curie point depth (CPD)</w:t>
      </w:r>
      <w:r w:rsidR="00B77E25">
        <w:rPr>
          <w:rFonts w:ascii="Times New Roman" w:hAnsi="Times New Roman" w:cs="Times New Roman"/>
          <w:sz w:val="24"/>
          <w:szCs w:val="24"/>
        </w:rPr>
        <w:t>,</w:t>
      </w:r>
      <w:r>
        <w:rPr>
          <w:rFonts w:ascii="Times New Roman" w:hAnsi="Times New Roman" w:cs="Times New Roman"/>
          <w:sz w:val="24"/>
          <w:szCs w:val="24"/>
        </w:rPr>
        <w:t xml:space="preserve"> geothermal gradients and heat flow </w:t>
      </w:r>
      <w:r w:rsidRPr="00446F2B">
        <w:rPr>
          <w:rFonts w:ascii="Times New Roman" w:hAnsi="Times New Roman" w:cs="Times New Roman"/>
          <w:sz w:val="24"/>
          <w:szCs w:val="24"/>
        </w:rPr>
        <w:t xml:space="preserve">for </w:t>
      </w:r>
      <w:r>
        <w:rPr>
          <w:rFonts w:ascii="Times New Roman" w:hAnsi="Times New Roman" w:cs="Times New Roman"/>
          <w:sz w:val="24"/>
          <w:szCs w:val="24"/>
        </w:rPr>
        <w:tab/>
      </w:r>
      <w:r w:rsidRPr="00446F2B">
        <w:rPr>
          <w:rFonts w:ascii="Times New Roman" w:hAnsi="Times New Roman" w:cs="Times New Roman"/>
          <w:sz w:val="24"/>
          <w:szCs w:val="24"/>
        </w:rPr>
        <w:t>the 28 blocks in the study area</w:t>
      </w:r>
      <w:r>
        <w:rPr>
          <w:rFonts w:ascii="Times New Roman" w:hAnsi="Times New Roman" w:cs="Times New Roman"/>
          <w:sz w:val="24"/>
          <w:szCs w:val="24"/>
        </w:rPr>
        <w:t>.</w:t>
      </w:r>
    </w:p>
    <w:tbl>
      <w:tblPr>
        <w:tblStyle w:val="TableGrid"/>
        <w:tblW w:w="0" w:type="auto"/>
        <w:tblInd w:w="720" w:type="dxa"/>
        <w:tblLook w:val="04A0" w:firstRow="1" w:lastRow="0" w:firstColumn="1" w:lastColumn="0" w:noHBand="0" w:noVBand="1"/>
      </w:tblPr>
      <w:tblGrid>
        <w:gridCol w:w="1240"/>
        <w:gridCol w:w="949"/>
        <w:gridCol w:w="994"/>
        <w:gridCol w:w="1160"/>
        <w:gridCol w:w="969"/>
        <w:gridCol w:w="1024"/>
        <w:gridCol w:w="1298"/>
        <w:gridCol w:w="1222"/>
      </w:tblGrid>
      <w:tr w:rsidR="00147EB1" w:rsidRPr="00446F2B" w14:paraId="6609BE6F" w14:textId="77777777" w:rsidTr="00220B07">
        <w:tc>
          <w:tcPr>
            <w:tcW w:w="1240" w:type="dxa"/>
            <w:tcBorders>
              <w:left w:val="nil"/>
              <w:bottom w:val="single" w:sz="4" w:space="0" w:color="000000" w:themeColor="text1"/>
              <w:right w:val="nil"/>
            </w:tcBorders>
          </w:tcPr>
          <w:p w14:paraId="697C5E0D"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BLOCKS</w:t>
            </w:r>
          </w:p>
        </w:tc>
        <w:tc>
          <w:tcPr>
            <w:tcW w:w="949" w:type="dxa"/>
            <w:tcBorders>
              <w:left w:val="nil"/>
              <w:bottom w:val="single" w:sz="4" w:space="0" w:color="000000" w:themeColor="text1"/>
              <w:right w:val="nil"/>
            </w:tcBorders>
          </w:tcPr>
          <w:p w14:paraId="63311A0C"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Long</w:t>
            </w:r>
          </w:p>
          <w:p w14:paraId="6DC12BD4"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(Deg)</w:t>
            </w:r>
          </w:p>
        </w:tc>
        <w:tc>
          <w:tcPr>
            <w:tcW w:w="994" w:type="dxa"/>
            <w:tcBorders>
              <w:left w:val="nil"/>
              <w:bottom w:val="single" w:sz="4" w:space="0" w:color="000000" w:themeColor="text1"/>
              <w:right w:val="nil"/>
            </w:tcBorders>
          </w:tcPr>
          <w:p w14:paraId="26BB4C51"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Lat.</w:t>
            </w:r>
          </w:p>
          <w:p w14:paraId="7A6B9344"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(Deg.)</w:t>
            </w:r>
          </w:p>
        </w:tc>
        <w:tc>
          <w:tcPr>
            <w:tcW w:w="1160" w:type="dxa"/>
            <w:tcBorders>
              <w:left w:val="nil"/>
              <w:bottom w:val="single" w:sz="4" w:space="0" w:color="000000" w:themeColor="text1"/>
              <w:right w:val="nil"/>
            </w:tcBorders>
          </w:tcPr>
          <w:p w14:paraId="0BFDA1B9"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Depth to Centroid (km)</w:t>
            </w:r>
          </w:p>
        </w:tc>
        <w:tc>
          <w:tcPr>
            <w:tcW w:w="969" w:type="dxa"/>
            <w:tcBorders>
              <w:left w:val="nil"/>
              <w:bottom w:val="single" w:sz="4" w:space="0" w:color="000000" w:themeColor="text1"/>
              <w:right w:val="nil"/>
            </w:tcBorders>
          </w:tcPr>
          <w:p w14:paraId="1C32002A"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Depth to Top</w:t>
            </w:r>
          </w:p>
          <w:p w14:paraId="453D0973"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(km)</w:t>
            </w:r>
          </w:p>
        </w:tc>
        <w:tc>
          <w:tcPr>
            <w:tcW w:w="1024" w:type="dxa"/>
            <w:tcBorders>
              <w:left w:val="nil"/>
              <w:bottom w:val="single" w:sz="4" w:space="0" w:color="000000" w:themeColor="text1"/>
              <w:right w:val="nil"/>
            </w:tcBorders>
          </w:tcPr>
          <w:p w14:paraId="51A05179"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Curie Depth</w:t>
            </w:r>
          </w:p>
          <w:p w14:paraId="0E6280DA"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(km)</w:t>
            </w:r>
          </w:p>
        </w:tc>
        <w:tc>
          <w:tcPr>
            <w:tcW w:w="1298" w:type="dxa"/>
            <w:tcBorders>
              <w:left w:val="nil"/>
              <w:bottom w:val="single" w:sz="4" w:space="0" w:color="000000" w:themeColor="text1"/>
              <w:right w:val="nil"/>
            </w:tcBorders>
          </w:tcPr>
          <w:p w14:paraId="73F5E244" w14:textId="77777777" w:rsidR="00147EB1" w:rsidRPr="00446F2B" w:rsidRDefault="00147EB1" w:rsidP="00220B07">
            <w:pPr>
              <w:ind w:left="-51"/>
              <w:rPr>
                <w:rFonts w:ascii="Times New Roman" w:hAnsi="Times New Roman" w:cs="Times New Roman"/>
                <w:sz w:val="24"/>
                <w:szCs w:val="24"/>
              </w:rPr>
            </w:pPr>
            <w:r>
              <w:rPr>
                <w:rFonts w:ascii="Times New Roman" w:hAnsi="Times New Roman" w:cs="Times New Roman"/>
                <w:sz w:val="24"/>
                <w:szCs w:val="24"/>
              </w:rPr>
              <w:t xml:space="preserve">Geothermal gradient. </w:t>
            </w:r>
            <w:proofErr w:type="spellStart"/>
            <w:r w:rsidRPr="00B01133">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/Km</w:t>
            </w:r>
          </w:p>
        </w:tc>
        <w:tc>
          <w:tcPr>
            <w:tcW w:w="1222" w:type="dxa"/>
            <w:tcBorders>
              <w:left w:val="nil"/>
              <w:bottom w:val="single" w:sz="4" w:space="0" w:color="000000" w:themeColor="text1"/>
              <w:right w:val="nil"/>
            </w:tcBorders>
          </w:tcPr>
          <w:p w14:paraId="3AF637F3"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Heat flow</w:t>
            </w:r>
          </w:p>
          <w:p w14:paraId="12CD38D3" w14:textId="77777777" w:rsidR="00147EB1" w:rsidRPr="00446F2B" w:rsidRDefault="00147EB1" w:rsidP="00220B07">
            <w:pPr>
              <w:ind w:left="0"/>
              <w:rPr>
                <w:rFonts w:ascii="Times New Roman" w:hAnsi="Times New Roman" w:cs="Times New Roman"/>
                <w:sz w:val="24"/>
                <w:szCs w:val="24"/>
              </w:rPr>
            </w:pPr>
            <w:r>
              <w:rPr>
                <w:rFonts w:ascii="Times New Roman" w:hAnsi="Times New Roman" w:cs="Times New Roman"/>
                <w:sz w:val="24"/>
                <w:szCs w:val="24"/>
              </w:rPr>
              <w:t>mWm</w:t>
            </w:r>
            <w:r w:rsidRPr="00B01133">
              <w:rPr>
                <w:rFonts w:ascii="Times New Roman" w:hAnsi="Times New Roman" w:cs="Times New Roman"/>
                <w:sz w:val="24"/>
                <w:szCs w:val="24"/>
                <w:vertAlign w:val="superscript"/>
              </w:rPr>
              <w:t>-2</w:t>
            </w:r>
          </w:p>
        </w:tc>
      </w:tr>
      <w:tr w:rsidR="00147EB1" w:rsidRPr="00446F2B" w14:paraId="74B5537F" w14:textId="77777777" w:rsidTr="00220B07">
        <w:tc>
          <w:tcPr>
            <w:tcW w:w="1240" w:type="dxa"/>
            <w:tcBorders>
              <w:left w:val="nil"/>
              <w:bottom w:val="nil"/>
              <w:right w:val="nil"/>
            </w:tcBorders>
          </w:tcPr>
          <w:p w14:paraId="1EDB829D"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w:t>
            </w:r>
          </w:p>
        </w:tc>
        <w:tc>
          <w:tcPr>
            <w:tcW w:w="949" w:type="dxa"/>
            <w:tcBorders>
              <w:left w:val="nil"/>
              <w:bottom w:val="nil"/>
              <w:right w:val="nil"/>
            </w:tcBorders>
          </w:tcPr>
          <w:p w14:paraId="662E9627"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7.25</w:t>
            </w:r>
          </w:p>
        </w:tc>
        <w:tc>
          <w:tcPr>
            <w:tcW w:w="994" w:type="dxa"/>
            <w:tcBorders>
              <w:left w:val="nil"/>
              <w:bottom w:val="nil"/>
              <w:right w:val="nil"/>
            </w:tcBorders>
          </w:tcPr>
          <w:p w14:paraId="24433D32"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9.75</w:t>
            </w:r>
          </w:p>
        </w:tc>
        <w:tc>
          <w:tcPr>
            <w:tcW w:w="1160" w:type="dxa"/>
            <w:tcBorders>
              <w:left w:val="nil"/>
              <w:bottom w:val="nil"/>
              <w:right w:val="nil"/>
            </w:tcBorders>
          </w:tcPr>
          <w:p w14:paraId="428F77A3"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3.38</w:t>
            </w:r>
          </w:p>
        </w:tc>
        <w:tc>
          <w:tcPr>
            <w:tcW w:w="969" w:type="dxa"/>
            <w:tcBorders>
              <w:left w:val="nil"/>
              <w:bottom w:val="nil"/>
              <w:right w:val="nil"/>
            </w:tcBorders>
          </w:tcPr>
          <w:p w14:paraId="14ED8534"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1.22</w:t>
            </w:r>
          </w:p>
        </w:tc>
        <w:tc>
          <w:tcPr>
            <w:tcW w:w="1024" w:type="dxa"/>
            <w:tcBorders>
              <w:left w:val="nil"/>
              <w:bottom w:val="nil"/>
              <w:right w:val="nil"/>
            </w:tcBorders>
          </w:tcPr>
          <w:p w14:paraId="771BDF53"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5.54</w:t>
            </w:r>
          </w:p>
        </w:tc>
        <w:tc>
          <w:tcPr>
            <w:tcW w:w="1298" w:type="dxa"/>
            <w:tcBorders>
              <w:left w:val="nil"/>
              <w:bottom w:val="nil"/>
              <w:right w:val="nil"/>
            </w:tcBorders>
          </w:tcPr>
          <w:p w14:paraId="03535F47"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104.69</w:t>
            </w:r>
          </w:p>
        </w:tc>
        <w:tc>
          <w:tcPr>
            <w:tcW w:w="1222" w:type="dxa"/>
            <w:tcBorders>
              <w:left w:val="nil"/>
              <w:bottom w:val="nil"/>
              <w:right w:val="nil"/>
            </w:tcBorders>
          </w:tcPr>
          <w:p w14:paraId="307ADE77"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262.77</w:t>
            </w:r>
          </w:p>
        </w:tc>
      </w:tr>
      <w:tr w:rsidR="00147EB1" w:rsidRPr="00446F2B" w14:paraId="0DE61C93" w14:textId="77777777" w:rsidTr="00220B07">
        <w:tc>
          <w:tcPr>
            <w:tcW w:w="1240" w:type="dxa"/>
            <w:tcBorders>
              <w:top w:val="nil"/>
              <w:left w:val="nil"/>
              <w:bottom w:val="nil"/>
              <w:right w:val="nil"/>
            </w:tcBorders>
          </w:tcPr>
          <w:p w14:paraId="6B511EED"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w:t>
            </w:r>
          </w:p>
        </w:tc>
        <w:tc>
          <w:tcPr>
            <w:tcW w:w="949" w:type="dxa"/>
            <w:tcBorders>
              <w:top w:val="nil"/>
              <w:left w:val="nil"/>
              <w:bottom w:val="nil"/>
              <w:right w:val="nil"/>
            </w:tcBorders>
          </w:tcPr>
          <w:p w14:paraId="221C6A9A"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7.5</w:t>
            </w:r>
          </w:p>
        </w:tc>
        <w:tc>
          <w:tcPr>
            <w:tcW w:w="994" w:type="dxa"/>
            <w:tcBorders>
              <w:top w:val="nil"/>
              <w:left w:val="nil"/>
              <w:bottom w:val="nil"/>
              <w:right w:val="nil"/>
            </w:tcBorders>
          </w:tcPr>
          <w:p w14:paraId="37325D34"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9.75</w:t>
            </w:r>
          </w:p>
        </w:tc>
        <w:tc>
          <w:tcPr>
            <w:tcW w:w="1160" w:type="dxa"/>
            <w:tcBorders>
              <w:top w:val="nil"/>
              <w:left w:val="nil"/>
              <w:bottom w:val="nil"/>
              <w:right w:val="nil"/>
            </w:tcBorders>
          </w:tcPr>
          <w:p w14:paraId="222E63C4"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2.19</w:t>
            </w:r>
          </w:p>
        </w:tc>
        <w:tc>
          <w:tcPr>
            <w:tcW w:w="969" w:type="dxa"/>
            <w:tcBorders>
              <w:top w:val="nil"/>
              <w:left w:val="nil"/>
              <w:bottom w:val="nil"/>
              <w:right w:val="nil"/>
            </w:tcBorders>
          </w:tcPr>
          <w:p w14:paraId="68B621CE"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0.931</w:t>
            </w:r>
          </w:p>
        </w:tc>
        <w:tc>
          <w:tcPr>
            <w:tcW w:w="1024" w:type="dxa"/>
            <w:tcBorders>
              <w:top w:val="nil"/>
              <w:left w:val="nil"/>
              <w:bottom w:val="nil"/>
              <w:right w:val="nil"/>
            </w:tcBorders>
          </w:tcPr>
          <w:p w14:paraId="2E3BC03E"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3.449</w:t>
            </w:r>
          </w:p>
        </w:tc>
        <w:tc>
          <w:tcPr>
            <w:tcW w:w="1298" w:type="dxa"/>
            <w:tcBorders>
              <w:top w:val="nil"/>
              <w:left w:val="nil"/>
              <w:bottom w:val="nil"/>
              <w:right w:val="nil"/>
            </w:tcBorders>
          </w:tcPr>
          <w:p w14:paraId="454ACD49"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168.16</w:t>
            </w:r>
          </w:p>
        </w:tc>
        <w:tc>
          <w:tcPr>
            <w:tcW w:w="1222" w:type="dxa"/>
            <w:tcBorders>
              <w:top w:val="nil"/>
              <w:left w:val="nil"/>
              <w:bottom w:val="nil"/>
              <w:right w:val="nil"/>
            </w:tcBorders>
          </w:tcPr>
          <w:p w14:paraId="61B23D4A"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422.09</w:t>
            </w:r>
          </w:p>
        </w:tc>
      </w:tr>
      <w:tr w:rsidR="00147EB1" w:rsidRPr="00446F2B" w14:paraId="00121614" w14:textId="77777777" w:rsidTr="00220B07">
        <w:tc>
          <w:tcPr>
            <w:tcW w:w="1240" w:type="dxa"/>
            <w:tcBorders>
              <w:top w:val="nil"/>
              <w:left w:val="nil"/>
              <w:bottom w:val="nil"/>
              <w:right w:val="nil"/>
            </w:tcBorders>
          </w:tcPr>
          <w:p w14:paraId="4FE2DAF7"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3</w:t>
            </w:r>
          </w:p>
        </w:tc>
        <w:tc>
          <w:tcPr>
            <w:tcW w:w="949" w:type="dxa"/>
            <w:tcBorders>
              <w:top w:val="nil"/>
              <w:left w:val="nil"/>
              <w:bottom w:val="nil"/>
              <w:right w:val="nil"/>
            </w:tcBorders>
          </w:tcPr>
          <w:p w14:paraId="4CF70BF9"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7.75</w:t>
            </w:r>
          </w:p>
        </w:tc>
        <w:tc>
          <w:tcPr>
            <w:tcW w:w="994" w:type="dxa"/>
            <w:tcBorders>
              <w:top w:val="nil"/>
              <w:left w:val="nil"/>
              <w:bottom w:val="nil"/>
              <w:right w:val="nil"/>
            </w:tcBorders>
          </w:tcPr>
          <w:p w14:paraId="3C932BEB"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9.75</w:t>
            </w:r>
          </w:p>
        </w:tc>
        <w:tc>
          <w:tcPr>
            <w:tcW w:w="1160" w:type="dxa"/>
            <w:tcBorders>
              <w:top w:val="nil"/>
              <w:left w:val="nil"/>
              <w:bottom w:val="nil"/>
              <w:right w:val="nil"/>
            </w:tcBorders>
          </w:tcPr>
          <w:p w14:paraId="7508B5C0"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4.26</w:t>
            </w:r>
          </w:p>
        </w:tc>
        <w:tc>
          <w:tcPr>
            <w:tcW w:w="969" w:type="dxa"/>
            <w:tcBorders>
              <w:top w:val="nil"/>
              <w:left w:val="nil"/>
              <w:bottom w:val="nil"/>
              <w:right w:val="nil"/>
            </w:tcBorders>
          </w:tcPr>
          <w:p w14:paraId="6A318FB7"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1.11</w:t>
            </w:r>
          </w:p>
        </w:tc>
        <w:tc>
          <w:tcPr>
            <w:tcW w:w="1024" w:type="dxa"/>
            <w:tcBorders>
              <w:top w:val="nil"/>
              <w:left w:val="nil"/>
              <w:bottom w:val="nil"/>
              <w:right w:val="nil"/>
            </w:tcBorders>
          </w:tcPr>
          <w:p w14:paraId="0A63612F"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7.41</w:t>
            </w:r>
          </w:p>
        </w:tc>
        <w:tc>
          <w:tcPr>
            <w:tcW w:w="1298" w:type="dxa"/>
            <w:tcBorders>
              <w:top w:val="nil"/>
              <w:left w:val="nil"/>
              <w:bottom w:val="nil"/>
              <w:right w:val="nil"/>
            </w:tcBorders>
          </w:tcPr>
          <w:p w14:paraId="21940BA9"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78.2</w:t>
            </w:r>
          </w:p>
        </w:tc>
        <w:tc>
          <w:tcPr>
            <w:tcW w:w="1222" w:type="dxa"/>
            <w:tcBorders>
              <w:top w:val="nil"/>
              <w:left w:val="nil"/>
              <w:bottom w:val="nil"/>
              <w:right w:val="nil"/>
            </w:tcBorders>
          </w:tcPr>
          <w:p w14:paraId="47902617"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196.46</w:t>
            </w:r>
          </w:p>
        </w:tc>
      </w:tr>
      <w:tr w:rsidR="00147EB1" w:rsidRPr="00446F2B" w14:paraId="2AB07D0E" w14:textId="77777777" w:rsidTr="00220B07">
        <w:tc>
          <w:tcPr>
            <w:tcW w:w="1240" w:type="dxa"/>
            <w:tcBorders>
              <w:top w:val="nil"/>
              <w:left w:val="nil"/>
              <w:bottom w:val="nil"/>
              <w:right w:val="nil"/>
            </w:tcBorders>
          </w:tcPr>
          <w:p w14:paraId="50E5A8F3"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4</w:t>
            </w:r>
          </w:p>
        </w:tc>
        <w:tc>
          <w:tcPr>
            <w:tcW w:w="949" w:type="dxa"/>
            <w:tcBorders>
              <w:top w:val="nil"/>
              <w:left w:val="nil"/>
              <w:bottom w:val="nil"/>
              <w:right w:val="nil"/>
            </w:tcBorders>
          </w:tcPr>
          <w:p w14:paraId="158F4826"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w:t>
            </w:r>
          </w:p>
        </w:tc>
        <w:tc>
          <w:tcPr>
            <w:tcW w:w="994" w:type="dxa"/>
            <w:tcBorders>
              <w:top w:val="nil"/>
              <w:left w:val="nil"/>
              <w:bottom w:val="nil"/>
              <w:right w:val="nil"/>
            </w:tcBorders>
          </w:tcPr>
          <w:p w14:paraId="34CFA110"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9.75</w:t>
            </w:r>
          </w:p>
        </w:tc>
        <w:tc>
          <w:tcPr>
            <w:tcW w:w="1160" w:type="dxa"/>
            <w:tcBorders>
              <w:top w:val="nil"/>
              <w:left w:val="nil"/>
              <w:bottom w:val="nil"/>
              <w:right w:val="nil"/>
            </w:tcBorders>
          </w:tcPr>
          <w:p w14:paraId="1C62B2B0"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3.42</w:t>
            </w:r>
          </w:p>
        </w:tc>
        <w:tc>
          <w:tcPr>
            <w:tcW w:w="969" w:type="dxa"/>
            <w:tcBorders>
              <w:top w:val="nil"/>
              <w:left w:val="nil"/>
              <w:bottom w:val="nil"/>
              <w:right w:val="nil"/>
            </w:tcBorders>
          </w:tcPr>
          <w:p w14:paraId="116DD58B"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1.01</w:t>
            </w:r>
          </w:p>
        </w:tc>
        <w:tc>
          <w:tcPr>
            <w:tcW w:w="1024" w:type="dxa"/>
            <w:tcBorders>
              <w:top w:val="nil"/>
              <w:left w:val="nil"/>
              <w:bottom w:val="nil"/>
              <w:right w:val="nil"/>
            </w:tcBorders>
          </w:tcPr>
          <w:p w14:paraId="3DA5F38A"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5.83</w:t>
            </w:r>
          </w:p>
        </w:tc>
        <w:tc>
          <w:tcPr>
            <w:tcW w:w="1298" w:type="dxa"/>
            <w:tcBorders>
              <w:top w:val="nil"/>
              <w:left w:val="nil"/>
              <w:bottom w:val="nil"/>
              <w:right w:val="nil"/>
            </w:tcBorders>
          </w:tcPr>
          <w:p w14:paraId="227CB7E5"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99.48</w:t>
            </w:r>
          </w:p>
        </w:tc>
        <w:tc>
          <w:tcPr>
            <w:tcW w:w="1222" w:type="dxa"/>
            <w:tcBorders>
              <w:top w:val="nil"/>
              <w:left w:val="nil"/>
              <w:bottom w:val="nil"/>
              <w:right w:val="nil"/>
            </w:tcBorders>
          </w:tcPr>
          <w:p w14:paraId="25A79FF7"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249.70</w:t>
            </w:r>
          </w:p>
        </w:tc>
      </w:tr>
      <w:tr w:rsidR="00147EB1" w:rsidRPr="00446F2B" w14:paraId="5680D29F" w14:textId="77777777" w:rsidTr="00220B07">
        <w:tc>
          <w:tcPr>
            <w:tcW w:w="1240" w:type="dxa"/>
            <w:tcBorders>
              <w:top w:val="nil"/>
              <w:left w:val="nil"/>
              <w:bottom w:val="nil"/>
              <w:right w:val="nil"/>
            </w:tcBorders>
          </w:tcPr>
          <w:p w14:paraId="4FBA5003"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5</w:t>
            </w:r>
          </w:p>
        </w:tc>
        <w:tc>
          <w:tcPr>
            <w:tcW w:w="949" w:type="dxa"/>
            <w:tcBorders>
              <w:top w:val="nil"/>
              <w:left w:val="nil"/>
              <w:bottom w:val="nil"/>
              <w:right w:val="nil"/>
            </w:tcBorders>
          </w:tcPr>
          <w:p w14:paraId="399C5955"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8.25</w:t>
            </w:r>
          </w:p>
        </w:tc>
        <w:tc>
          <w:tcPr>
            <w:tcW w:w="994" w:type="dxa"/>
            <w:tcBorders>
              <w:top w:val="nil"/>
              <w:left w:val="nil"/>
              <w:bottom w:val="nil"/>
              <w:right w:val="nil"/>
            </w:tcBorders>
          </w:tcPr>
          <w:p w14:paraId="3E1BEE57"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9.75</w:t>
            </w:r>
          </w:p>
        </w:tc>
        <w:tc>
          <w:tcPr>
            <w:tcW w:w="1160" w:type="dxa"/>
            <w:tcBorders>
              <w:top w:val="nil"/>
              <w:left w:val="nil"/>
              <w:bottom w:val="nil"/>
              <w:right w:val="nil"/>
            </w:tcBorders>
          </w:tcPr>
          <w:p w14:paraId="50935EFD"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3.93</w:t>
            </w:r>
          </w:p>
        </w:tc>
        <w:tc>
          <w:tcPr>
            <w:tcW w:w="969" w:type="dxa"/>
            <w:tcBorders>
              <w:top w:val="nil"/>
              <w:left w:val="nil"/>
              <w:bottom w:val="nil"/>
              <w:right w:val="nil"/>
            </w:tcBorders>
          </w:tcPr>
          <w:p w14:paraId="40AFF284"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1.28</w:t>
            </w:r>
          </w:p>
        </w:tc>
        <w:tc>
          <w:tcPr>
            <w:tcW w:w="1024" w:type="dxa"/>
            <w:tcBorders>
              <w:top w:val="nil"/>
              <w:left w:val="nil"/>
              <w:bottom w:val="nil"/>
              <w:right w:val="nil"/>
            </w:tcBorders>
          </w:tcPr>
          <w:p w14:paraId="38F78D4B"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6.58</w:t>
            </w:r>
          </w:p>
        </w:tc>
        <w:tc>
          <w:tcPr>
            <w:tcW w:w="1298" w:type="dxa"/>
            <w:tcBorders>
              <w:top w:val="nil"/>
              <w:left w:val="nil"/>
              <w:bottom w:val="nil"/>
              <w:right w:val="nil"/>
            </w:tcBorders>
          </w:tcPr>
          <w:p w14:paraId="0BF439D6"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88.14</w:t>
            </w:r>
          </w:p>
        </w:tc>
        <w:tc>
          <w:tcPr>
            <w:tcW w:w="1222" w:type="dxa"/>
            <w:tcBorders>
              <w:top w:val="nil"/>
              <w:left w:val="nil"/>
              <w:bottom w:val="nil"/>
              <w:right w:val="nil"/>
            </w:tcBorders>
          </w:tcPr>
          <w:p w14:paraId="335B7413"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221.24</w:t>
            </w:r>
          </w:p>
        </w:tc>
      </w:tr>
      <w:tr w:rsidR="00147EB1" w:rsidRPr="00446F2B" w14:paraId="4CF9114D" w14:textId="77777777" w:rsidTr="00220B07">
        <w:tc>
          <w:tcPr>
            <w:tcW w:w="1240" w:type="dxa"/>
            <w:tcBorders>
              <w:top w:val="nil"/>
              <w:left w:val="nil"/>
              <w:bottom w:val="nil"/>
              <w:right w:val="nil"/>
            </w:tcBorders>
          </w:tcPr>
          <w:p w14:paraId="271CEFCF"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6</w:t>
            </w:r>
          </w:p>
        </w:tc>
        <w:tc>
          <w:tcPr>
            <w:tcW w:w="949" w:type="dxa"/>
            <w:tcBorders>
              <w:top w:val="nil"/>
              <w:left w:val="nil"/>
              <w:bottom w:val="nil"/>
              <w:right w:val="nil"/>
            </w:tcBorders>
          </w:tcPr>
          <w:p w14:paraId="1C28AE12"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8.5</w:t>
            </w:r>
          </w:p>
        </w:tc>
        <w:tc>
          <w:tcPr>
            <w:tcW w:w="994" w:type="dxa"/>
            <w:tcBorders>
              <w:top w:val="nil"/>
              <w:left w:val="nil"/>
              <w:bottom w:val="nil"/>
              <w:right w:val="nil"/>
            </w:tcBorders>
          </w:tcPr>
          <w:p w14:paraId="5FAAA228"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9.75</w:t>
            </w:r>
          </w:p>
        </w:tc>
        <w:tc>
          <w:tcPr>
            <w:tcW w:w="1160" w:type="dxa"/>
            <w:tcBorders>
              <w:top w:val="nil"/>
              <w:left w:val="nil"/>
              <w:bottom w:val="nil"/>
              <w:right w:val="nil"/>
            </w:tcBorders>
          </w:tcPr>
          <w:p w14:paraId="301BCC86"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3.98</w:t>
            </w:r>
          </w:p>
        </w:tc>
        <w:tc>
          <w:tcPr>
            <w:tcW w:w="969" w:type="dxa"/>
            <w:tcBorders>
              <w:top w:val="nil"/>
              <w:left w:val="nil"/>
              <w:bottom w:val="nil"/>
              <w:right w:val="nil"/>
            </w:tcBorders>
          </w:tcPr>
          <w:p w14:paraId="3581EB0D"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1.25</w:t>
            </w:r>
          </w:p>
        </w:tc>
        <w:tc>
          <w:tcPr>
            <w:tcW w:w="1024" w:type="dxa"/>
            <w:tcBorders>
              <w:top w:val="nil"/>
              <w:left w:val="nil"/>
              <w:bottom w:val="nil"/>
              <w:right w:val="nil"/>
            </w:tcBorders>
          </w:tcPr>
          <w:p w14:paraId="5423184E"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6.71</w:t>
            </w:r>
          </w:p>
        </w:tc>
        <w:tc>
          <w:tcPr>
            <w:tcW w:w="1298" w:type="dxa"/>
            <w:tcBorders>
              <w:top w:val="nil"/>
              <w:left w:val="nil"/>
              <w:bottom w:val="nil"/>
              <w:right w:val="nil"/>
            </w:tcBorders>
          </w:tcPr>
          <w:p w14:paraId="61684638"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86.43</w:t>
            </w:r>
          </w:p>
        </w:tc>
        <w:tc>
          <w:tcPr>
            <w:tcW w:w="1222" w:type="dxa"/>
            <w:tcBorders>
              <w:top w:val="nil"/>
              <w:left w:val="nil"/>
              <w:bottom w:val="nil"/>
              <w:right w:val="nil"/>
            </w:tcBorders>
          </w:tcPr>
          <w:p w14:paraId="785AC308"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216.95</w:t>
            </w:r>
          </w:p>
        </w:tc>
      </w:tr>
      <w:tr w:rsidR="00147EB1" w:rsidRPr="00446F2B" w14:paraId="6CB677C8" w14:textId="77777777" w:rsidTr="00220B07">
        <w:tc>
          <w:tcPr>
            <w:tcW w:w="1240" w:type="dxa"/>
            <w:tcBorders>
              <w:top w:val="nil"/>
              <w:left w:val="nil"/>
              <w:bottom w:val="nil"/>
              <w:right w:val="nil"/>
            </w:tcBorders>
          </w:tcPr>
          <w:p w14:paraId="0A199982"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w:t>
            </w:r>
          </w:p>
        </w:tc>
        <w:tc>
          <w:tcPr>
            <w:tcW w:w="949" w:type="dxa"/>
            <w:tcBorders>
              <w:top w:val="nil"/>
              <w:left w:val="nil"/>
              <w:bottom w:val="nil"/>
              <w:right w:val="nil"/>
            </w:tcBorders>
          </w:tcPr>
          <w:p w14:paraId="1322BE3C"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8.75</w:t>
            </w:r>
          </w:p>
        </w:tc>
        <w:tc>
          <w:tcPr>
            <w:tcW w:w="994" w:type="dxa"/>
            <w:tcBorders>
              <w:top w:val="nil"/>
              <w:left w:val="nil"/>
              <w:bottom w:val="nil"/>
              <w:right w:val="nil"/>
            </w:tcBorders>
          </w:tcPr>
          <w:p w14:paraId="36E8CB81"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9.75</w:t>
            </w:r>
          </w:p>
        </w:tc>
        <w:tc>
          <w:tcPr>
            <w:tcW w:w="1160" w:type="dxa"/>
            <w:tcBorders>
              <w:top w:val="nil"/>
              <w:left w:val="nil"/>
              <w:bottom w:val="nil"/>
              <w:right w:val="nil"/>
            </w:tcBorders>
          </w:tcPr>
          <w:p w14:paraId="1BD3E730"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7.22</w:t>
            </w:r>
          </w:p>
        </w:tc>
        <w:tc>
          <w:tcPr>
            <w:tcW w:w="969" w:type="dxa"/>
            <w:tcBorders>
              <w:top w:val="nil"/>
              <w:left w:val="nil"/>
              <w:bottom w:val="nil"/>
              <w:right w:val="nil"/>
            </w:tcBorders>
          </w:tcPr>
          <w:p w14:paraId="2B58CF51"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1.39</w:t>
            </w:r>
          </w:p>
        </w:tc>
        <w:tc>
          <w:tcPr>
            <w:tcW w:w="1024" w:type="dxa"/>
            <w:tcBorders>
              <w:top w:val="nil"/>
              <w:left w:val="nil"/>
              <w:bottom w:val="nil"/>
              <w:right w:val="nil"/>
            </w:tcBorders>
          </w:tcPr>
          <w:p w14:paraId="091616B8"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13.05</w:t>
            </w:r>
          </w:p>
        </w:tc>
        <w:tc>
          <w:tcPr>
            <w:tcW w:w="1298" w:type="dxa"/>
            <w:tcBorders>
              <w:top w:val="nil"/>
              <w:left w:val="nil"/>
              <w:bottom w:val="nil"/>
              <w:right w:val="nil"/>
            </w:tcBorders>
          </w:tcPr>
          <w:p w14:paraId="2F723E7A"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44.44</w:t>
            </w:r>
          </w:p>
        </w:tc>
        <w:tc>
          <w:tcPr>
            <w:tcW w:w="1222" w:type="dxa"/>
            <w:tcBorders>
              <w:top w:val="nil"/>
              <w:left w:val="nil"/>
              <w:bottom w:val="nil"/>
              <w:right w:val="nil"/>
            </w:tcBorders>
          </w:tcPr>
          <w:p w14:paraId="4CD3998C"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111.55</w:t>
            </w:r>
          </w:p>
        </w:tc>
      </w:tr>
      <w:tr w:rsidR="00147EB1" w:rsidRPr="00446F2B" w14:paraId="17B60611" w14:textId="77777777" w:rsidTr="00220B07">
        <w:tc>
          <w:tcPr>
            <w:tcW w:w="1240" w:type="dxa"/>
            <w:tcBorders>
              <w:top w:val="nil"/>
              <w:left w:val="nil"/>
              <w:bottom w:val="nil"/>
              <w:right w:val="nil"/>
            </w:tcBorders>
          </w:tcPr>
          <w:p w14:paraId="2F1E3163"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w:t>
            </w:r>
          </w:p>
        </w:tc>
        <w:tc>
          <w:tcPr>
            <w:tcW w:w="949" w:type="dxa"/>
            <w:tcBorders>
              <w:top w:val="nil"/>
              <w:left w:val="nil"/>
              <w:bottom w:val="nil"/>
              <w:right w:val="nil"/>
            </w:tcBorders>
          </w:tcPr>
          <w:p w14:paraId="34597503"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7.25</w:t>
            </w:r>
          </w:p>
        </w:tc>
        <w:tc>
          <w:tcPr>
            <w:tcW w:w="994" w:type="dxa"/>
            <w:tcBorders>
              <w:top w:val="nil"/>
              <w:left w:val="nil"/>
              <w:bottom w:val="nil"/>
              <w:right w:val="nil"/>
            </w:tcBorders>
          </w:tcPr>
          <w:p w14:paraId="66EAC9F5"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9.583</w:t>
            </w:r>
          </w:p>
        </w:tc>
        <w:tc>
          <w:tcPr>
            <w:tcW w:w="1160" w:type="dxa"/>
            <w:tcBorders>
              <w:top w:val="nil"/>
              <w:left w:val="nil"/>
              <w:bottom w:val="nil"/>
              <w:right w:val="nil"/>
            </w:tcBorders>
          </w:tcPr>
          <w:p w14:paraId="58529BFC"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4.64</w:t>
            </w:r>
          </w:p>
        </w:tc>
        <w:tc>
          <w:tcPr>
            <w:tcW w:w="969" w:type="dxa"/>
            <w:tcBorders>
              <w:top w:val="nil"/>
              <w:left w:val="nil"/>
              <w:bottom w:val="nil"/>
              <w:right w:val="nil"/>
            </w:tcBorders>
          </w:tcPr>
          <w:p w14:paraId="74370688"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1.23</w:t>
            </w:r>
          </w:p>
        </w:tc>
        <w:tc>
          <w:tcPr>
            <w:tcW w:w="1024" w:type="dxa"/>
            <w:tcBorders>
              <w:top w:val="nil"/>
              <w:left w:val="nil"/>
              <w:bottom w:val="nil"/>
              <w:right w:val="nil"/>
            </w:tcBorders>
          </w:tcPr>
          <w:p w14:paraId="7E029680"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8.05</w:t>
            </w:r>
          </w:p>
        </w:tc>
        <w:tc>
          <w:tcPr>
            <w:tcW w:w="1298" w:type="dxa"/>
            <w:tcBorders>
              <w:top w:val="nil"/>
              <w:left w:val="nil"/>
              <w:bottom w:val="nil"/>
              <w:right w:val="nil"/>
            </w:tcBorders>
          </w:tcPr>
          <w:p w14:paraId="44549985"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72.04</w:t>
            </w:r>
          </w:p>
        </w:tc>
        <w:tc>
          <w:tcPr>
            <w:tcW w:w="1222" w:type="dxa"/>
            <w:tcBorders>
              <w:top w:val="nil"/>
              <w:left w:val="nil"/>
              <w:bottom w:val="nil"/>
              <w:right w:val="nil"/>
            </w:tcBorders>
          </w:tcPr>
          <w:p w14:paraId="7C92683E"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180.84</w:t>
            </w:r>
          </w:p>
        </w:tc>
      </w:tr>
      <w:tr w:rsidR="00147EB1" w:rsidRPr="00446F2B" w14:paraId="2541B8C0" w14:textId="77777777" w:rsidTr="00220B07">
        <w:tc>
          <w:tcPr>
            <w:tcW w:w="1240" w:type="dxa"/>
            <w:tcBorders>
              <w:top w:val="nil"/>
              <w:left w:val="nil"/>
              <w:bottom w:val="nil"/>
              <w:right w:val="nil"/>
            </w:tcBorders>
          </w:tcPr>
          <w:p w14:paraId="3D137140"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w:t>
            </w:r>
          </w:p>
        </w:tc>
        <w:tc>
          <w:tcPr>
            <w:tcW w:w="949" w:type="dxa"/>
            <w:tcBorders>
              <w:top w:val="nil"/>
              <w:left w:val="nil"/>
              <w:bottom w:val="nil"/>
              <w:right w:val="nil"/>
            </w:tcBorders>
          </w:tcPr>
          <w:p w14:paraId="2DEC6B22"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7.5</w:t>
            </w:r>
          </w:p>
        </w:tc>
        <w:tc>
          <w:tcPr>
            <w:tcW w:w="994" w:type="dxa"/>
            <w:tcBorders>
              <w:top w:val="nil"/>
              <w:left w:val="nil"/>
              <w:bottom w:val="nil"/>
              <w:right w:val="nil"/>
            </w:tcBorders>
          </w:tcPr>
          <w:p w14:paraId="61D6CABF"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9.583</w:t>
            </w:r>
          </w:p>
        </w:tc>
        <w:tc>
          <w:tcPr>
            <w:tcW w:w="1160" w:type="dxa"/>
            <w:tcBorders>
              <w:top w:val="nil"/>
              <w:left w:val="nil"/>
              <w:bottom w:val="nil"/>
              <w:right w:val="nil"/>
            </w:tcBorders>
          </w:tcPr>
          <w:p w14:paraId="082CE199"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4.86</w:t>
            </w:r>
          </w:p>
        </w:tc>
        <w:tc>
          <w:tcPr>
            <w:tcW w:w="969" w:type="dxa"/>
            <w:tcBorders>
              <w:top w:val="nil"/>
              <w:left w:val="nil"/>
              <w:bottom w:val="nil"/>
              <w:right w:val="nil"/>
            </w:tcBorders>
          </w:tcPr>
          <w:p w14:paraId="3CD766C0"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0.991</w:t>
            </w:r>
          </w:p>
        </w:tc>
        <w:tc>
          <w:tcPr>
            <w:tcW w:w="1024" w:type="dxa"/>
            <w:tcBorders>
              <w:top w:val="nil"/>
              <w:left w:val="nil"/>
              <w:bottom w:val="nil"/>
              <w:right w:val="nil"/>
            </w:tcBorders>
          </w:tcPr>
          <w:p w14:paraId="2E8DA81F"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8.729</w:t>
            </w:r>
          </w:p>
        </w:tc>
        <w:tc>
          <w:tcPr>
            <w:tcW w:w="1298" w:type="dxa"/>
            <w:tcBorders>
              <w:top w:val="nil"/>
              <w:left w:val="nil"/>
              <w:bottom w:val="nil"/>
              <w:right w:val="nil"/>
            </w:tcBorders>
          </w:tcPr>
          <w:p w14:paraId="0B7774F9"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66.44</w:t>
            </w:r>
          </w:p>
        </w:tc>
        <w:tc>
          <w:tcPr>
            <w:tcW w:w="1222" w:type="dxa"/>
            <w:tcBorders>
              <w:top w:val="nil"/>
              <w:left w:val="nil"/>
              <w:bottom w:val="nil"/>
              <w:right w:val="nil"/>
            </w:tcBorders>
          </w:tcPr>
          <w:p w14:paraId="00CF216B"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116.77</w:t>
            </w:r>
          </w:p>
        </w:tc>
      </w:tr>
      <w:tr w:rsidR="00147EB1" w:rsidRPr="00446F2B" w14:paraId="1067D91B" w14:textId="77777777" w:rsidTr="00220B07">
        <w:tc>
          <w:tcPr>
            <w:tcW w:w="1240" w:type="dxa"/>
            <w:tcBorders>
              <w:top w:val="nil"/>
              <w:left w:val="nil"/>
              <w:bottom w:val="nil"/>
              <w:right w:val="nil"/>
            </w:tcBorders>
          </w:tcPr>
          <w:p w14:paraId="65595E0A"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10</w:t>
            </w:r>
          </w:p>
        </w:tc>
        <w:tc>
          <w:tcPr>
            <w:tcW w:w="949" w:type="dxa"/>
            <w:tcBorders>
              <w:top w:val="nil"/>
              <w:left w:val="nil"/>
              <w:bottom w:val="nil"/>
              <w:right w:val="nil"/>
            </w:tcBorders>
          </w:tcPr>
          <w:p w14:paraId="30798521"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7.75</w:t>
            </w:r>
          </w:p>
        </w:tc>
        <w:tc>
          <w:tcPr>
            <w:tcW w:w="994" w:type="dxa"/>
            <w:tcBorders>
              <w:top w:val="nil"/>
              <w:left w:val="nil"/>
              <w:bottom w:val="nil"/>
              <w:right w:val="nil"/>
            </w:tcBorders>
          </w:tcPr>
          <w:p w14:paraId="40F51CE7"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9.583</w:t>
            </w:r>
          </w:p>
        </w:tc>
        <w:tc>
          <w:tcPr>
            <w:tcW w:w="1160" w:type="dxa"/>
            <w:tcBorders>
              <w:top w:val="nil"/>
              <w:left w:val="nil"/>
              <w:bottom w:val="nil"/>
              <w:right w:val="nil"/>
            </w:tcBorders>
          </w:tcPr>
          <w:p w14:paraId="1662A290"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4.67</w:t>
            </w:r>
          </w:p>
        </w:tc>
        <w:tc>
          <w:tcPr>
            <w:tcW w:w="969" w:type="dxa"/>
            <w:tcBorders>
              <w:top w:val="nil"/>
              <w:left w:val="nil"/>
              <w:bottom w:val="nil"/>
              <w:right w:val="nil"/>
            </w:tcBorders>
          </w:tcPr>
          <w:p w14:paraId="61031D37"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0.945</w:t>
            </w:r>
          </w:p>
        </w:tc>
        <w:tc>
          <w:tcPr>
            <w:tcW w:w="1024" w:type="dxa"/>
            <w:tcBorders>
              <w:top w:val="nil"/>
              <w:left w:val="nil"/>
              <w:bottom w:val="nil"/>
              <w:right w:val="nil"/>
            </w:tcBorders>
          </w:tcPr>
          <w:p w14:paraId="4F84BBF1"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8.395</w:t>
            </w:r>
          </w:p>
        </w:tc>
        <w:tc>
          <w:tcPr>
            <w:tcW w:w="1298" w:type="dxa"/>
            <w:tcBorders>
              <w:top w:val="nil"/>
              <w:left w:val="nil"/>
              <w:bottom w:val="nil"/>
              <w:right w:val="nil"/>
            </w:tcBorders>
          </w:tcPr>
          <w:p w14:paraId="322AFB25"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69.08</w:t>
            </w:r>
          </w:p>
        </w:tc>
        <w:tc>
          <w:tcPr>
            <w:tcW w:w="1222" w:type="dxa"/>
            <w:tcBorders>
              <w:top w:val="nil"/>
              <w:left w:val="nil"/>
              <w:bottom w:val="nil"/>
              <w:right w:val="nil"/>
            </w:tcBorders>
          </w:tcPr>
          <w:p w14:paraId="35F1982D"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173.41</w:t>
            </w:r>
          </w:p>
        </w:tc>
      </w:tr>
      <w:tr w:rsidR="00147EB1" w:rsidRPr="00446F2B" w14:paraId="48F3D8E4" w14:textId="77777777" w:rsidTr="00220B07">
        <w:tc>
          <w:tcPr>
            <w:tcW w:w="1240" w:type="dxa"/>
            <w:tcBorders>
              <w:top w:val="nil"/>
              <w:left w:val="nil"/>
              <w:bottom w:val="nil"/>
              <w:right w:val="nil"/>
            </w:tcBorders>
          </w:tcPr>
          <w:p w14:paraId="7B00A3B7"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11</w:t>
            </w:r>
          </w:p>
        </w:tc>
        <w:tc>
          <w:tcPr>
            <w:tcW w:w="949" w:type="dxa"/>
            <w:tcBorders>
              <w:top w:val="nil"/>
              <w:left w:val="nil"/>
              <w:bottom w:val="nil"/>
              <w:right w:val="nil"/>
            </w:tcBorders>
          </w:tcPr>
          <w:p w14:paraId="6295AB8C"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w:t>
            </w:r>
          </w:p>
        </w:tc>
        <w:tc>
          <w:tcPr>
            <w:tcW w:w="994" w:type="dxa"/>
            <w:tcBorders>
              <w:top w:val="nil"/>
              <w:left w:val="nil"/>
              <w:bottom w:val="nil"/>
              <w:right w:val="nil"/>
            </w:tcBorders>
          </w:tcPr>
          <w:p w14:paraId="22E314AB"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9.583</w:t>
            </w:r>
          </w:p>
        </w:tc>
        <w:tc>
          <w:tcPr>
            <w:tcW w:w="1160" w:type="dxa"/>
            <w:tcBorders>
              <w:top w:val="nil"/>
              <w:left w:val="nil"/>
              <w:bottom w:val="nil"/>
              <w:right w:val="nil"/>
            </w:tcBorders>
          </w:tcPr>
          <w:p w14:paraId="7C9CB2CB"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5.82</w:t>
            </w:r>
          </w:p>
        </w:tc>
        <w:tc>
          <w:tcPr>
            <w:tcW w:w="969" w:type="dxa"/>
            <w:tcBorders>
              <w:top w:val="nil"/>
              <w:left w:val="nil"/>
              <w:bottom w:val="nil"/>
              <w:right w:val="nil"/>
            </w:tcBorders>
          </w:tcPr>
          <w:p w14:paraId="22840B50"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1.21</w:t>
            </w:r>
          </w:p>
        </w:tc>
        <w:tc>
          <w:tcPr>
            <w:tcW w:w="1024" w:type="dxa"/>
            <w:tcBorders>
              <w:top w:val="nil"/>
              <w:left w:val="nil"/>
              <w:bottom w:val="nil"/>
              <w:right w:val="nil"/>
            </w:tcBorders>
          </w:tcPr>
          <w:p w14:paraId="3EB2AF64"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10.43</w:t>
            </w:r>
          </w:p>
        </w:tc>
        <w:tc>
          <w:tcPr>
            <w:tcW w:w="1298" w:type="dxa"/>
            <w:tcBorders>
              <w:top w:val="nil"/>
              <w:left w:val="nil"/>
              <w:bottom w:val="nil"/>
              <w:right w:val="nil"/>
            </w:tcBorders>
          </w:tcPr>
          <w:p w14:paraId="67FF5310"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55.60</w:t>
            </w:r>
          </w:p>
        </w:tc>
        <w:tc>
          <w:tcPr>
            <w:tcW w:w="1222" w:type="dxa"/>
            <w:tcBorders>
              <w:top w:val="nil"/>
              <w:left w:val="nil"/>
              <w:bottom w:val="nil"/>
              <w:right w:val="nil"/>
            </w:tcBorders>
          </w:tcPr>
          <w:p w14:paraId="49226E72"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139.57</w:t>
            </w:r>
          </w:p>
        </w:tc>
      </w:tr>
      <w:tr w:rsidR="00147EB1" w:rsidRPr="00446F2B" w14:paraId="4780632D" w14:textId="77777777" w:rsidTr="00220B07">
        <w:tc>
          <w:tcPr>
            <w:tcW w:w="1240" w:type="dxa"/>
            <w:tcBorders>
              <w:top w:val="nil"/>
              <w:left w:val="nil"/>
              <w:bottom w:val="nil"/>
              <w:right w:val="nil"/>
            </w:tcBorders>
          </w:tcPr>
          <w:p w14:paraId="4DD475A0"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12</w:t>
            </w:r>
          </w:p>
        </w:tc>
        <w:tc>
          <w:tcPr>
            <w:tcW w:w="949" w:type="dxa"/>
            <w:tcBorders>
              <w:top w:val="nil"/>
              <w:left w:val="nil"/>
              <w:bottom w:val="nil"/>
              <w:right w:val="nil"/>
            </w:tcBorders>
          </w:tcPr>
          <w:p w14:paraId="6AB149F3"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8.25</w:t>
            </w:r>
          </w:p>
        </w:tc>
        <w:tc>
          <w:tcPr>
            <w:tcW w:w="994" w:type="dxa"/>
            <w:tcBorders>
              <w:top w:val="nil"/>
              <w:left w:val="nil"/>
              <w:bottom w:val="nil"/>
              <w:right w:val="nil"/>
            </w:tcBorders>
          </w:tcPr>
          <w:p w14:paraId="2E6ECC6A"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9.583</w:t>
            </w:r>
          </w:p>
        </w:tc>
        <w:tc>
          <w:tcPr>
            <w:tcW w:w="1160" w:type="dxa"/>
            <w:tcBorders>
              <w:top w:val="nil"/>
              <w:left w:val="nil"/>
              <w:bottom w:val="nil"/>
              <w:right w:val="nil"/>
            </w:tcBorders>
          </w:tcPr>
          <w:p w14:paraId="6BA4CFE1"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4.18</w:t>
            </w:r>
          </w:p>
        </w:tc>
        <w:tc>
          <w:tcPr>
            <w:tcW w:w="969" w:type="dxa"/>
            <w:tcBorders>
              <w:top w:val="nil"/>
              <w:left w:val="nil"/>
              <w:bottom w:val="nil"/>
              <w:right w:val="nil"/>
            </w:tcBorders>
          </w:tcPr>
          <w:p w14:paraId="2CC7CE9F"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1.26</w:t>
            </w:r>
          </w:p>
        </w:tc>
        <w:tc>
          <w:tcPr>
            <w:tcW w:w="1024" w:type="dxa"/>
            <w:tcBorders>
              <w:top w:val="nil"/>
              <w:left w:val="nil"/>
              <w:bottom w:val="nil"/>
              <w:right w:val="nil"/>
            </w:tcBorders>
          </w:tcPr>
          <w:p w14:paraId="084E6230"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7.1</w:t>
            </w:r>
          </w:p>
        </w:tc>
        <w:tc>
          <w:tcPr>
            <w:tcW w:w="1298" w:type="dxa"/>
            <w:tcBorders>
              <w:top w:val="nil"/>
              <w:left w:val="nil"/>
              <w:bottom w:val="nil"/>
              <w:right w:val="nil"/>
            </w:tcBorders>
          </w:tcPr>
          <w:p w14:paraId="4219764C"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81.69</w:t>
            </w:r>
          </w:p>
        </w:tc>
        <w:tc>
          <w:tcPr>
            <w:tcW w:w="1222" w:type="dxa"/>
            <w:tcBorders>
              <w:top w:val="nil"/>
              <w:left w:val="nil"/>
              <w:bottom w:val="nil"/>
              <w:right w:val="nil"/>
            </w:tcBorders>
          </w:tcPr>
          <w:p w14:paraId="65DC178D"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205.04</w:t>
            </w:r>
          </w:p>
        </w:tc>
      </w:tr>
      <w:tr w:rsidR="00147EB1" w:rsidRPr="00446F2B" w14:paraId="2D60A0A1" w14:textId="77777777" w:rsidTr="00220B07">
        <w:tc>
          <w:tcPr>
            <w:tcW w:w="1240" w:type="dxa"/>
            <w:tcBorders>
              <w:top w:val="nil"/>
              <w:left w:val="nil"/>
              <w:bottom w:val="nil"/>
              <w:right w:val="nil"/>
            </w:tcBorders>
          </w:tcPr>
          <w:p w14:paraId="23697EDB"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13</w:t>
            </w:r>
          </w:p>
        </w:tc>
        <w:tc>
          <w:tcPr>
            <w:tcW w:w="949" w:type="dxa"/>
            <w:tcBorders>
              <w:top w:val="nil"/>
              <w:left w:val="nil"/>
              <w:bottom w:val="nil"/>
              <w:right w:val="nil"/>
            </w:tcBorders>
          </w:tcPr>
          <w:p w14:paraId="2134524E"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8.5</w:t>
            </w:r>
          </w:p>
        </w:tc>
        <w:tc>
          <w:tcPr>
            <w:tcW w:w="994" w:type="dxa"/>
            <w:tcBorders>
              <w:top w:val="nil"/>
              <w:left w:val="nil"/>
              <w:bottom w:val="nil"/>
              <w:right w:val="nil"/>
            </w:tcBorders>
          </w:tcPr>
          <w:p w14:paraId="6F463D65"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9.583</w:t>
            </w:r>
          </w:p>
        </w:tc>
        <w:tc>
          <w:tcPr>
            <w:tcW w:w="1160" w:type="dxa"/>
            <w:tcBorders>
              <w:top w:val="nil"/>
              <w:left w:val="nil"/>
              <w:bottom w:val="nil"/>
              <w:right w:val="nil"/>
            </w:tcBorders>
          </w:tcPr>
          <w:p w14:paraId="74AE3B55"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4.29</w:t>
            </w:r>
          </w:p>
        </w:tc>
        <w:tc>
          <w:tcPr>
            <w:tcW w:w="969" w:type="dxa"/>
            <w:tcBorders>
              <w:top w:val="nil"/>
              <w:left w:val="nil"/>
              <w:bottom w:val="nil"/>
              <w:right w:val="nil"/>
            </w:tcBorders>
          </w:tcPr>
          <w:p w14:paraId="5B271E98"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1.28</w:t>
            </w:r>
          </w:p>
        </w:tc>
        <w:tc>
          <w:tcPr>
            <w:tcW w:w="1024" w:type="dxa"/>
            <w:tcBorders>
              <w:top w:val="nil"/>
              <w:left w:val="nil"/>
              <w:bottom w:val="nil"/>
              <w:right w:val="nil"/>
            </w:tcBorders>
          </w:tcPr>
          <w:p w14:paraId="06CD8AA8"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7.3</w:t>
            </w:r>
          </w:p>
        </w:tc>
        <w:tc>
          <w:tcPr>
            <w:tcW w:w="1298" w:type="dxa"/>
            <w:tcBorders>
              <w:top w:val="nil"/>
              <w:left w:val="nil"/>
              <w:bottom w:val="nil"/>
              <w:right w:val="nil"/>
            </w:tcBorders>
          </w:tcPr>
          <w:p w14:paraId="164D15EB"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79.45</w:t>
            </w:r>
          </w:p>
        </w:tc>
        <w:tc>
          <w:tcPr>
            <w:tcW w:w="1222" w:type="dxa"/>
            <w:tcBorders>
              <w:top w:val="nil"/>
              <w:left w:val="nil"/>
              <w:bottom w:val="nil"/>
              <w:right w:val="nil"/>
            </w:tcBorders>
          </w:tcPr>
          <w:p w14:paraId="264E8568"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199.42</w:t>
            </w:r>
          </w:p>
        </w:tc>
      </w:tr>
      <w:tr w:rsidR="00147EB1" w:rsidRPr="00446F2B" w14:paraId="145B3BA0" w14:textId="77777777" w:rsidTr="00220B07">
        <w:tc>
          <w:tcPr>
            <w:tcW w:w="1240" w:type="dxa"/>
            <w:tcBorders>
              <w:top w:val="nil"/>
              <w:left w:val="nil"/>
              <w:bottom w:val="nil"/>
              <w:right w:val="nil"/>
            </w:tcBorders>
          </w:tcPr>
          <w:p w14:paraId="6EFEFCA7"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14</w:t>
            </w:r>
          </w:p>
        </w:tc>
        <w:tc>
          <w:tcPr>
            <w:tcW w:w="949" w:type="dxa"/>
            <w:tcBorders>
              <w:top w:val="nil"/>
              <w:left w:val="nil"/>
              <w:bottom w:val="nil"/>
              <w:right w:val="nil"/>
            </w:tcBorders>
          </w:tcPr>
          <w:p w14:paraId="472F8D67"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8.75</w:t>
            </w:r>
          </w:p>
        </w:tc>
        <w:tc>
          <w:tcPr>
            <w:tcW w:w="994" w:type="dxa"/>
            <w:tcBorders>
              <w:top w:val="nil"/>
              <w:left w:val="nil"/>
              <w:bottom w:val="nil"/>
              <w:right w:val="nil"/>
            </w:tcBorders>
          </w:tcPr>
          <w:p w14:paraId="06507047"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9.583</w:t>
            </w:r>
          </w:p>
        </w:tc>
        <w:tc>
          <w:tcPr>
            <w:tcW w:w="1160" w:type="dxa"/>
            <w:tcBorders>
              <w:top w:val="nil"/>
              <w:left w:val="nil"/>
              <w:bottom w:val="nil"/>
              <w:right w:val="nil"/>
            </w:tcBorders>
          </w:tcPr>
          <w:p w14:paraId="56F00EAF"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8.47</w:t>
            </w:r>
          </w:p>
        </w:tc>
        <w:tc>
          <w:tcPr>
            <w:tcW w:w="969" w:type="dxa"/>
            <w:tcBorders>
              <w:top w:val="nil"/>
              <w:left w:val="nil"/>
              <w:bottom w:val="nil"/>
              <w:right w:val="nil"/>
            </w:tcBorders>
          </w:tcPr>
          <w:p w14:paraId="527046EF"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1.34</w:t>
            </w:r>
          </w:p>
        </w:tc>
        <w:tc>
          <w:tcPr>
            <w:tcW w:w="1024" w:type="dxa"/>
            <w:tcBorders>
              <w:top w:val="nil"/>
              <w:left w:val="nil"/>
              <w:bottom w:val="nil"/>
              <w:right w:val="nil"/>
            </w:tcBorders>
          </w:tcPr>
          <w:p w14:paraId="385E263A"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15.6</w:t>
            </w:r>
          </w:p>
        </w:tc>
        <w:tc>
          <w:tcPr>
            <w:tcW w:w="1298" w:type="dxa"/>
            <w:tcBorders>
              <w:top w:val="nil"/>
              <w:left w:val="nil"/>
              <w:bottom w:val="nil"/>
              <w:right w:val="nil"/>
            </w:tcBorders>
          </w:tcPr>
          <w:p w14:paraId="0EED4C06"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37.17</w:t>
            </w:r>
          </w:p>
        </w:tc>
        <w:tc>
          <w:tcPr>
            <w:tcW w:w="1222" w:type="dxa"/>
            <w:tcBorders>
              <w:top w:val="nil"/>
              <w:left w:val="nil"/>
              <w:bottom w:val="nil"/>
              <w:right w:val="nil"/>
            </w:tcBorders>
          </w:tcPr>
          <w:p w14:paraId="408A4A90"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93.32</w:t>
            </w:r>
          </w:p>
        </w:tc>
      </w:tr>
      <w:tr w:rsidR="00147EB1" w:rsidRPr="00446F2B" w14:paraId="39989CD3" w14:textId="77777777" w:rsidTr="00220B07">
        <w:tc>
          <w:tcPr>
            <w:tcW w:w="1240" w:type="dxa"/>
            <w:tcBorders>
              <w:top w:val="nil"/>
              <w:left w:val="nil"/>
              <w:bottom w:val="nil"/>
              <w:right w:val="nil"/>
            </w:tcBorders>
          </w:tcPr>
          <w:p w14:paraId="0B0B1D47"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15</w:t>
            </w:r>
          </w:p>
        </w:tc>
        <w:tc>
          <w:tcPr>
            <w:tcW w:w="949" w:type="dxa"/>
            <w:tcBorders>
              <w:top w:val="nil"/>
              <w:left w:val="nil"/>
              <w:bottom w:val="nil"/>
              <w:right w:val="nil"/>
            </w:tcBorders>
          </w:tcPr>
          <w:p w14:paraId="446EF074"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7.25</w:t>
            </w:r>
          </w:p>
        </w:tc>
        <w:tc>
          <w:tcPr>
            <w:tcW w:w="994" w:type="dxa"/>
            <w:tcBorders>
              <w:top w:val="nil"/>
              <w:left w:val="nil"/>
              <w:bottom w:val="nil"/>
              <w:right w:val="nil"/>
            </w:tcBorders>
          </w:tcPr>
          <w:p w14:paraId="6F0B6CCD"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9.416</w:t>
            </w:r>
          </w:p>
        </w:tc>
        <w:tc>
          <w:tcPr>
            <w:tcW w:w="1160" w:type="dxa"/>
            <w:tcBorders>
              <w:top w:val="nil"/>
              <w:left w:val="nil"/>
              <w:bottom w:val="nil"/>
              <w:right w:val="nil"/>
            </w:tcBorders>
          </w:tcPr>
          <w:p w14:paraId="2459EC6F"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3.39</w:t>
            </w:r>
          </w:p>
        </w:tc>
        <w:tc>
          <w:tcPr>
            <w:tcW w:w="969" w:type="dxa"/>
            <w:tcBorders>
              <w:top w:val="nil"/>
              <w:left w:val="nil"/>
              <w:bottom w:val="nil"/>
              <w:right w:val="nil"/>
            </w:tcBorders>
          </w:tcPr>
          <w:p w14:paraId="28D030D2"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1.42</w:t>
            </w:r>
          </w:p>
        </w:tc>
        <w:tc>
          <w:tcPr>
            <w:tcW w:w="1024" w:type="dxa"/>
            <w:tcBorders>
              <w:top w:val="nil"/>
              <w:left w:val="nil"/>
              <w:bottom w:val="nil"/>
              <w:right w:val="nil"/>
            </w:tcBorders>
          </w:tcPr>
          <w:p w14:paraId="55EDC19A"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5.36</w:t>
            </w:r>
          </w:p>
        </w:tc>
        <w:tc>
          <w:tcPr>
            <w:tcW w:w="1298" w:type="dxa"/>
            <w:tcBorders>
              <w:top w:val="nil"/>
              <w:left w:val="nil"/>
              <w:bottom w:val="nil"/>
              <w:right w:val="nil"/>
            </w:tcBorders>
          </w:tcPr>
          <w:p w14:paraId="1D291E91"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108.20</w:t>
            </w:r>
          </w:p>
        </w:tc>
        <w:tc>
          <w:tcPr>
            <w:tcW w:w="1222" w:type="dxa"/>
            <w:tcBorders>
              <w:top w:val="nil"/>
              <w:left w:val="nil"/>
              <w:bottom w:val="nil"/>
              <w:right w:val="nil"/>
            </w:tcBorders>
          </w:tcPr>
          <w:p w14:paraId="4D86708D"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271.60</w:t>
            </w:r>
          </w:p>
        </w:tc>
      </w:tr>
      <w:tr w:rsidR="00147EB1" w:rsidRPr="00446F2B" w14:paraId="0BC9992A" w14:textId="77777777" w:rsidTr="00220B07">
        <w:tc>
          <w:tcPr>
            <w:tcW w:w="1240" w:type="dxa"/>
            <w:tcBorders>
              <w:top w:val="nil"/>
              <w:left w:val="nil"/>
              <w:bottom w:val="nil"/>
              <w:right w:val="nil"/>
            </w:tcBorders>
          </w:tcPr>
          <w:p w14:paraId="2EC52F0F"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16</w:t>
            </w:r>
          </w:p>
        </w:tc>
        <w:tc>
          <w:tcPr>
            <w:tcW w:w="949" w:type="dxa"/>
            <w:tcBorders>
              <w:top w:val="nil"/>
              <w:left w:val="nil"/>
              <w:bottom w:val="nil"/>
              <w:right w:val="nil"/>
            </w:tcBorders>
          </w:tcPr>
          <w:p w14:paraId="5DAB1535"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7.5</w:t>
            </w:r>
          </w:p>
        </w:tc>
        <w:tc>
          <w:tcPr>
            <w:tcW w:w="994" w:type="dxa"/>
            <w:tcBorders>
              <w:top w:val="nil"/>
              <w:left w:val="nil"/>
              <w:bottom w:val="nil"/>
              <w:right w:val="nil"/>
            </w:tcBorders>
          </w:tcPr>
          <w:p w14:paraId="07598C64"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9.416</w:t>
            </w:r>
          </w:p>
        </w:tc>
        <w:tc>
          <w:tcPr>
            <w:tcW w:w="1160" w:type="dxa"/>
            <w:tcBorders>
              <w:top w:val="nil"/>
              <w:left w:val="nil"/>
              <w:bottom w:val="nil"/>
              <w:right w:val="nil"/>
            </w:tcBorders>
          </w:tcPr>
          <w:p w14:paraId="116B8EA8"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7.52</w:t>
            </w:r>
          </w:p>
        </w:tc>
        <w:tc>
          <w:tcPr>
            <w:tcW w:w="969" w:type="dxa"/>
            <w:tcBorders>
              <w:top w:val="nil"/>
              <w:left w:val="nil"/>
              <w:bottom w:val="nil"/>
              <w:right w:val="nil"/>
            </w:tcBorders>
          </w:tcPr>
          <w:p w14:paraId="664C6A97"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1.31</w:t>
            </w:r>
          </w:p>
        </w:tc>
        <w:tc>
          <w:tcPr>
            <w:tcW w:w="1024" w:type="dxa"/>
            <w:tcBorders>
              <w:top w:val="nil"/>
              <w:left w:val="nil"/>
              <w:bottom w:val="nil"/>
              <w:right w:val="nil"/>
            </w:tcBorders>
          </w:tcPr>
          <w:p w14:paraId="1CA21F77"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13.73</w:t>
            </w:r>
          </w:p>
        </w:tc>
        <w:tc>
          <w:tcPr>
            <w:tcW w:w="1298" w:type="dxa"/>
            <w:tcBorders>
              <w:top w:val="nil"/>
              <w:left w:val="nil"/>
              <w:bottom w:val="nil"/>
              <w:right w:val="nil"/>
            </w:tcBorders>
          </w:tcPr>
          <w:p w14:paraId="129DCE55"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42.24</w:t>
            </w:r>
          </w:p>
        </w:tc>
        <w:tc>
          <w:tcPr>
            <w:tcW w:w="1222" w:type="dxa"/>
            <w:tcBorders>
              <w:top w:val="nil"/>
              <w:left w:val="nil"/>
              <w:bottom w:val="nil"/>
              <w:right w:val="nil"/>
            </w:tcBorders>
          </w:tcPr>
          <w:p w14:paraId="4B014BE6"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106.03</w:t>
            </w:r>
          </w:p>
        </w:tc>
      </w:tr>
      <w:tr w:rsidR="00147EB1" w:rsidRPr="00446F2B" w14:paraId="73F1F912" w14:textId="77777777" w:rsidTr="00220B07">
        <w:tc>
          <w:tcPr>
            <w:tcW w:w="1240" w:type="dxa"/>
            <w:tcBorders>
              <w:top w:val="nil"/>
              <w:left w:val="nil"/>
              <w:bottom w:val="nil"/>
              <w:right w:val="nil"/>
            </w:tcBorders>
          </w:tcPr>
          <w:p w14:paraId="5005953B"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17</w:t>
            </w:r>
          </w:p>
        </w:tc>
        <w:tc>
          <w:tcPr>
            <w:tcW w:w="949" w:type="dxa"/>
            <w:tcBorders>
              <w:top w:val="nil"/>
              <w:left w:val="nil"/>
              <w:bottom w:val="nil"/>
              <w:right w:val="nil"/>
            </w:tcBorders>
          </w:tcPr>
          <w:p w14:paraId="013AE263"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7.75</w:t>
            </w:r>
          </w:p>
        </w:tc>
        <w:tc>
          <w:tcPr>
            <w:tcW w:w="994" w:type="dxa"/>
            <w:tcBorders>
              <w:top w:val="nil"/>
              <w:left w:val="nil"/>
              <w:bottom w:val="nil"/>
              <w:right w:val="nil"/>
            </w:tcBorders>
          </w:tcPr>
          <w:p w14:paraId="4B0B9D4C"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9.416</w:t>
            </w:r>
          </w:p>
        </w:tc>
        <w:tc>
          <w:tcPr>
            <w:tcW w:w="1160" w:type="dxa"/>
            <w:tcBorders>
              <w:top w:val="nil"/>
              <w:left w:val="nil"/>
              <w:bottom w:val="nil"/>
              <w:right w:val="nil"/>
            </w:tcBorders>
          </w:tcPr>
          <w:p w14:paraId="179E4255"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10.3</w:t>
            </w:r>
          </w:p>
        </w:tc>
        <w:tc>
          <w:tcPr>
            <w:tcW w:w="969" w:type="dxa"/>
            <w:tcBorders>
              <w:top w:val="nil"/>
              <w:left w:val="nil"/>
              <w:bottom w:val="nil"/>
              <w:right w:val="nil"/>
            </w:tcBorders>
          </w:tcPr>
          <w:p w14:paraId="2D636E07"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1.29</w:t>
            </w:r>
          </w:p>
        </w:tc>
        <w:tc>
          <w:tcPr>
            <w:tcW w:w="1024" w:type="dxa"/>
            <w:tcBorders>
              <w:top w:val="nil"/>
              <w:left w:val="nil"/>
              <w:bottom w:val="nil"/>
              <w:right w:val="nil"/>
            </w:tcBorders>
          </w:tcPr>
          <w:p w14:paraId="5A80D064"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19.31</w:t>
            </w:r>
          </w:p>
        </w:tc>
        <w:tc>
          <w:tcPr>
            <w:tcW w:w="1298" w:type="dxa"/>
            <w:tcBorders>
              <w:top w:val="nil"/>
              <w:left w:val="nil"/>
              <w:bottom w:val="nil"/>
              <w:right w:val="nil"/>
            </w:tcBorders>
          </w:tcPr>
          <w:p w14:paraId="1AC781F8"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30.03</w:t>
            </w:r>
          </w:p>
        </w:tc>
        <w:tc>
          <w:tcPr>
            <w:tcW w:w="1222" w:type="dxa"/>
            <w:tcBorders>
              <w:top w:val="nil"/>
              <w:left w:val="nil"/>
              <w:bottom w:val="nil"/>
              <w:right w:val="nil"/>
            </w:tcBorders>
          </w:tcPr>
          <w:p w14:paraId="72D1C14F"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75.39</w:t>
            </w:r>
          </w:p>
        </w:tc>
      </w:tr>
      <w:tr w:rsidR="00147EB1" w:rsidRPr="00446F2B" w14:paraId="408E5E45" w14:textId="77777777" w:rsidTr="00220B07">
        <w:tc>
          <w:tcPr>
            <w:tcW w:w="1240" w:type="dxa"/>
            <w:tcBorders>
              <w:top w:val="nil"/>
              <w:left w:val="nil"/>
              <w:bottom w:val="nil"/>
              <w:right w:val="nil"/>
            </w:tcBorders>
          </w:tcPr>
          <w:p w14:paraId="24ED0DAB"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18</w:t>
            </w:r>
          </w:p>
        </w:tc>
        <w:tc>
          <w:tcPr>
            <w:tcW w:w="949" w:type="dxa"/>
            <w:tcBorders>
              <w:top w:val="nil"/>
              <w:left w:val="nil"/>
              <w:bottom w:val="nil"/>
              <w:right w:val="nil"/>
            </w:tcBorders>
          </w:tcPr>
          <w:p w14:paraId="353222C7"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w:t>
            </w:r>
          </w:p>
        </w:tc>
        <w:tc>
          <w:tcPr>
            <w:tcW w:w="994" w:type="dxa"/>
            <w:tcBorders>
              <w:top w:val="nil"/>
              <w:left w:val="nil"/>
              <w:bottom w:val="nil"/>
              <w:right w:val="nil"/>
            </w:tcBorders>
          </w:tcPr>
          <w:p w14:paraId="5F6CF4F9"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9.416</w:t>
            </w:r>
          </w:p>
        </w:tc>
        <w:tc>
          <w:tcPr>
            <w:tcW w:w="1160" w:type="dxa"/>
            <w:tcBorders>
              <w:top w:val="nil"/>
              <w:left w:val="nil"/>
              <w:bottom w:val="nil"/>
              <w:right w:val="nil"/>
            </w:tcBorders>
          </w:tcPr>
          <w:p w14:paraId="71FED5A3"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5.44</w:t>
            </w:r>
          </w:p>
        </w:tc>
        <w:tc>
          <w:tcPr>
            <w:tcW w:w="969" w:type="dxa"/>
            <w:tcBorders>
              <w:top w:val="nil"/>
              <w:left w:val="nil"/>
              <w:bottom w:val="nil"/>
              <w:right w:val="nil"/>
            </w:tcBorders>
          </w:tcPr>
          <w:p w14:paraId="5856BE9B"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24" w:type="dxa"/>
            <w:tcBorders>
              <w:top w:val="nil"/>
              <w:left w:val="nil"/>
              <w:bottom w:val="nil"/>
              <w:right w:val="nil"/>
            </w:tcBorders>
          </w:tcPr>
          <w:p w14:paraId="12DB2BD5"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9.68</w:t>
            </w:r>
          </w:p>
        </w:tc>
        <w:tc>
          <w:tcPr>
            <w:tcW w:w="1298" w:type="dxa"/>
            <w:tcBorders>
              <w:top w:val="nil"/>
              <w:left w:val="nil"/>
              <w:bottom w:val="nil"/>
              <w:right w:val="nil"/>
            </w:tcBorders>
          </w:tcPr>
          <w:p w14:paraId="7D2D56F4"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59.91</w:t>
            </w:r>
          </w:p>
        </w:tc>
        <w:tc>
          <w:tcPr>
            <w:tcW w:w="1222" w:type="dxa"/>
            <w:tcBorders>
              <w:top w:val="nil"/>
              <w:left w:val="nil"/>
              <w:bottom w:val="nil"/>
              <w:right w:val="nil"/>
            </w:tcBorders>
          </w:tcPr>
          <w:p w14:paraId="4F6DC0E8"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150.39</w:t>
            </w:r>
          </w:p>
        </w:tc>
      </w:tr>
      <w:tr w:rsidR="00147EB1" w:rsidRPr="00446F2B" w14:paraId="0CD14AC4" w14:textId="77777777" w:rsidTr="00220B07">
        <w:tc>
          <w:tcPr>
            <w:tcW w:w="1240" w:type="dxa"/>
            <w:tcBorders>
              <w:top w:val="nil"/>
              <w:left w:val="nil"/>
              <w:bottom w:val="nil"/>
              <w:right w:val="nil"/>
            </w:tcBorders>
          </w:tcPr>
          <w:p w14:paraId="30C35CAD"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19</w:t>
            </w:r>
          </w:p>
        </w:tc>
        <w:tc>
          <w:tcPr>
            <w:tcW w:w="949" w:type="dxa"/>
            <w:tcBorders>
              <w:top w:val="nil"/>
              <w:left w:val="nil"/>
              <w:bottom w:val="nil"/>
              <w:right w:val="nil"/>
            </w:tcBorders>
          </w:tcPr>
          <w:p w14:paraId="51C729FF"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8.25</w:t>
            </w:r>
          </w:p>
        </w:tc>
        <w:tc>
          <w:tcPr>
            <w:tcW w:w="994" w:type="dxa"/>
            <w:tcBorders>
              <w:top w:val="nil"/>
              <w:left w:val="nil"/>
              <w:bottom w:val="nil"/>
              <w:right w:val="nil"/>
            </w:tcBorders>
          </w:tcPr>
          <w:p w14:paraId="60A2EA9C"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9.416</w:t>
            </w:r>
          </w:p>
        </w:tc>
        <w:tc>
          <w:tcPr>
            <w:tcW w:w="1160" w:type="dxa"/>
            <w:tcBorders>
              <w:top w:val="nil"/>
              <w:left w:val="nil"/>
              <w:bottom w:val="nil"/>
              <w:right w:val="nil"/>
            </w:tcBorders>
          </w:tcPr>
          <w:p w14:paraId="650F4DBE"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5.14</w:t>
            </w:r>
          </w:p>
        </w:tc>
        <w:tc>
          <w:tcPr>
            <w:tcW w:w="969" w:type="dxa"/>
            <w:tcBorders>
              <w:top w:val="nil"/>
              <w:left w:val="nil"/>
              <w:bottom w:val="nil"/>
              <w:right w:val="nil"/>
            </w:tcBorders>
          </w:tcPr>
          <w:p w14:paraId="17266185"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1.36</w:t>
            </w:r>
          </w:p>
        </w:tc>
        <w:tc>
          <w:tcPr>
            <w:tcW w:w="1024" w:type="dxa"/>
            <w:tcBorders>
              <w:top w:val="nil"/>
              <w:left w:val="nil"/>
              <w:bottom w:val="nil"/>
              <w:right w:val="nil"/>
            </w:tcBorders>
          </w:tcPr>
          <w:p w14:paraId="3677E995"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8.92</w:t>
            </w:r>
          </w:p>
        </w:tc>
        <w:tc>
          <w:tcPr>
            <w:tcW w:w="1298" w:type="dxa"/>
            <w:tcBorders>
              <w:top w:val="nil"/>
              <w:left w:val="nil"/>
              <w:bottom w:val="nil"/>
              <w:right w:val="nil"/>
            </w:tcBorders>
          </w:tcPr>
          <w:p w14:paraId="3148D0CC"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65.02</w:t>
            </w:r>
          </w:p>
        </w:tc>
        <w:tc>
          <w:tcPr>
            <w:tcW w:w="1222" w:type="dxa"/>
            <w:tcBorders>
              <w:top w:val="nil"/>
              <w:left w:val="nil"/>
              <w:bottom w:val="nil"/>
              <w:right w:val="nil"/>
            </w:tcBorders>
          </w:tcPr>
          <w:p w14:paraId="517EE984"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163.20</w:t>
            </w:r>
          </w:p>
        </w:tc>
      </w:tr>
      <w:tr w:rsidR="00147EB1" w:rsidRPr="00446F2B" w14:paraId="7822D302" w14:textId="77777777" w:rsidTr="00220B07">
        <w:tc>
          <w:tcPr>
            <w:tcW w:w="1240" w:type="dxa"/>
            <w:tcBorders>
              <w:top w:val="nil"/>
              <w:left w:val="nil"/>
              <w:bottom w:val="nil"/>
              <w:right w:val="nil"/>
            </w:tcBorders>
          </w:tcPr>
          <w:p w14:paraId="542E0490"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20</w:t>
            </w:r>
          </w:p>
        </w:tc>
        <w:tc>
          <w:tcPr>
            <w:tcW w:w="949" w:type="dxa"/>
            <w:tcBorders>
              <w:top w:val="nil"/>
              <w:left w:val="nil"/>
              <w:bottom w:val="nil"/>
              <w:right w:val="nil"/>
            </w:tcBorders>
          </w:tcPr>
          <w:p w14:paraId="0471ED78"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8.5</w:t>
            </w:r>
          </w:p>
        </w:tc>
        <w:tc>
          <w:tcPr>
            <w:tcW w:w="994" w:type="dxa"/>
            <w:tcBorders>
              <w:top w:val="nil"/>
              <w:left w:val="nil"/>
              <w:bottom w:val="nil"/>
              <w:right w:val="nil"/>
            </w:tcBorders>
          </w:tcPr>
          <w:p w14:paraId="21AFD050"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9.416</w:t>
            </w:r>
          </w:p>
        </w:tc>
        <w:tc>
          <w:tcPr>
            <w:tcW w:w="1160" w:type="dxa"/>
            <w:tcBorders>
              <w:top w:val="nil"/>
              <w:left w:val="nil"/>
              <w:bottom w:val="nil"/>
              <w:right w:val="nil"/>
            </w:tcBorders>
          </w:tcPr>
          <w:p w14:paraId="70D75DFB"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4.49</w:t>
            </w:r>
          </w:p>
        </w:tc>
        <w:tc>
          <w:tcPr>
            <w:tcW w:w="969" w:type="dxa"/>
            <w:tcBorders>
              <w:top w:val="nil"/>
              <w:left w:val="nil"/>
              <w:bottom w:val="nil"/>
              <w:right w:val="nil"/>
            </w:tcBorders>
          </w:tcPr>
          <w:p w14:paraId="113D6CFC"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1.08</w:t>
            </w:r>
          </w:p>
        </w:tc>
        <w:tc>
          <w:tcPr>
            <w:tcW w:w="1024" w:type="dxa"/>
            <w:tcBorders>
              <w:top w:val="nil"/>
              <w:left w:val="nil"/>
              <w:bottom w:val="nil"/>
              <w:right w:val="nil"/>
            </w:tcBorders>
          </w:tcPr>
          <w:p w14:paraId="7C8AAA54"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7.9</w:t>
            </w:r>
          </w:p>
        </w:tc>
        <w:tc>
          <w:tcPr>
            <w:tcW w:w="1298" w:type="dxa"/>
            <w:tcBorders>
              <w:top w:val="nil"/>
              <w:left w:val="nil"/>
              <w:bottom w:val="nil"/>
              <w:right w:val="nil"/>
            </w:tcBorders>
          </w:tcPr>
          <w:p w14:paraId="6EB54DDA"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73.41</w:t>
            </w:r>
          </w:p>
        </w:tc>
        <w:tc>
          <w:tcPr>
            <w:tcW w:w="1222" w:type="dxa"/>
            <w:tcBorders>
              <w:top w:val="nil"/>
              <w:left w:val="nil"/>
              <w:bottom w:val="nil"/>
              <w:right w:val="nil"/>
            </w:tcBorders>
          </w:tcPr>
          <w:p w14:paraId="3C788F6B"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184.27</w:t>
            </w:r>
          </w:p>
        </w:tc>
      </w:tr>
      <w:tr w:rsidR="00147EB1" w:rsidRPr="00446F2B" w14:paraId="09A21795" w14:textId="77777777" w:rsidTr="00220B07">
        <w:tc>
          <w:tcPr>
            <w:tcW w:w="1240" w:type="dxa"/>
            <w:tcBorders>
              <w:top w:val="nil"/>
              <w:left w:val="nil"/>
              <w:bottom w:val="nil"/>
              <w:right w:val="nil"/>
            </w:tcBorders>
          </w:tcPr>
          <w:p w14:paraId="6B05FD71"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21</w:t>
            </w:r>
          </w:p>
        </w:tc>
        <w:tc>
          <w:tcPr>
            <w:tcW w:w="949" w:type="dxa"/>
            <w:tcBorders>
              <w:top w:val="nil"/>
              <w:left w:val="nil"/>
              <w:bottom w:val="nil"/>
              <w:right w:val="nil"/>
            </w:tcBorders>
          </w:tcPr>
          <w:p w14:paraId="5FD8D2DB"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8.75</w:t>
            </w:r>
          </w:p>
        </w:tc>
        <w:tc>
          <w:tcPr>
            <w:tcW w:w="994" w:type="dxa"/>
            <w:tcBorders>
              <w:top w:val="nil"/>
              <w:left w:val="nil"/>
              <w:bottom w:val="nil"/>
              <w:right w:val="nil"/>
            </w:tcBorders>
          </w:tcPr>
          <w:p w14:paraId="1C1E10AD"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9.416</w:t>
            </w:r>
          </w:p>
        </w:tc>
        <w:tc>
          <w:tcPr>
            <w:tcW w:w="1160" w:type="dxa"/>
            <w:tcBorders>
              <w:top w:val="nil"/>
              <w:left w:val="nil"/>
              <w:bottom w:val="nil"/>
              <w:right w:val="nil"/>
            </w:tcBorders>
          </w:tcPr>
          <w:p w14:paraId="48726CA7"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6.04</w:t>
            </w:r>
          </w:p>
        </w:tc>
        <w:tc>
          <w:tcPr>
            <w:tcW w:w="969" w:type="dxa"/>
            <w:tcBorders>
              <w:top w:val="nil"/>
              <w:left w:val="nil"/>
              <w:bottom w:val="nil"/>
              <w:right w:val="nil"/>
            </w:tcBorders>
          </w:tcPr>
          <w:p w14:paraId="68BF1829"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0.857</w:t>
            </w:r>
          </w:p>
        </w:tc>
        <w:tc>
          <w:tcPr>
            <w:tcW w:w="1024" w:type="dxa"/>
            <w:tcBorders>
              <w:top w:val="nil"/>
              <w:left w:val="nil"/>
              <w:bottom w:val="nil"/>
              <w:right w:val="nil"/>
            </w:tcBorders>
          </w:tcPr>
          <w:p w14:paraId="060EC067"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11.223</w:t>
            </w:r>
          </w:p>
        </w:tc>
        <w:tc>
          <w:tcPr>
            <w:tcW w:w="1298" w:type="dxa"/>
            <w:tcBorders>
              <w:top w:val="nil"/>
              <w:left w:val="nil"/>
              <w:bottom w:val="nil"/>
              <w:right w:val="nil"/>
            </w:tcBorders>
          </w:tcPr>
          <w:p w14:paraId="7EF7EB48"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51.67</w:t>
            </w:r>
          </w:p>
        </w:tc>
        <w:tc>
          <w:tcPr>
            <w:tcW w:w="1222" w:type="dxa"/>
            <w:tcBorders>
              <w:top w:val="nil"/>
              <w:left w:val="nil"/>
              <w:bottom w:val="nil"/>
              <w:right w:val="nil"/>
            </w:tcBorders>
          </w:tcPr>
          <w:p w14:paraId="080A2E62"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129.71</w:t>
            </w:r>
          </w:p>
        </w:tc>
      </w:tr>
      <w:tr w:rsidR="00147EB1" w:rsidRPr="00446F2B" w14:paraId="2AD879EF" w14:textId="77777777" w:rsidTr="00220B07">
        <w:tc>
          <w:tcPr>
            <w:tcW w:w="1240" w:type="dxa"/>
            <w:tcBorders>
              <w:top w:val="nil"/>
              <w:left w:val="nil"/>
              <w:bottom w:val="nil"/>
              <w:right w:val="nil"/>
            </w:tcBorders>
          </w:tcPr>
          <w:p w14:paraId="2A6F6887"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22</w:t>
            </w:r>
          </w:p>
        </w:tc>
        <w:tc>
          <w:tcPr>
            <w:tcW w:w="949" w:type="dxa"/>
            <w:tcBorders>
              <w:top w:val="nil"/>
              <w:left w:val="nil"/>
              <w:bottom w:val="nil"/>
              <w:right w:val="nil"/>
            </w:tcBorders>
          </w:tcPr>
          <w:p w14:paraId="0F09BBC4"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7.25</w:t>
            </w:r>
          </w:p>
        </w:tc>
        <w:tc>
          <w:tcPr>
            <w:tcW w:w="994" w:type="dxa"/>
            <w:tcBorders>
              <w:top w:val="nil"/>
              <w:left w:val="nil"/>
              <w:bottom w:val="nil"/>
              <w:right w:val="nil"/>
            </w:tcBorders>
          </w:tcPr>
          <w:p w14:paraId="037514F1"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9.25</w:t>
            </w:r>
          </w:p>
        </w:tc>
        <w:tc>
          <w:tcPr>
            <w:tcW w:w="1160" w:type="dxa"/>
            <w:tcBorders>
              <w:top w:val="nil"/>
              <w:left w:val="nil"/>
              <w:bottom w:val="nil"/>
              <w:right w:val="nil"/>
            </w:tcBorders>
          </w:tcPr>
          <w:p w14:paraId="3DB100A6"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5.69</w:t>
            </w:r>
          </w:p>
        </w:tc>
        <w:tc>
          <w:tcPr>
            <w:tcW w:w="969" w:type="dxa"/>
            <w:tcBorders>
              <w:top w:val="nil"/>
              <w:left w:val="nil"/>
              <w:bottom w:val="nil"/>
              <w:right w:val="nil"/>
            </w:tcBorders>
          </w:tcPr>
          <w:p w14:paraId="4A72A264"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1.12</w:t>
            </w:r>
          </w:p>
        </w:tc>
        <w:tc>
          <w:tcPr>
            <w:tcW w:w="1024" w:type="dxa"/>
            <w:tcBorders>
              <w:top w:val="nil"/>
              <w:left w:val="nil"/>
              <w:bottom w:val="nil"/>
              <w:right w:val="nil"/>
            </w:tcBorders>
          </w:tcPr>
          <w:p w14:paraId="2ACCB81C"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10.26</w:t>
            </w:r>
          </w:p>
        </w:tc>
        <w:tc>
          <w:tcPr>
            <w:tcW w:w="1298" w:type="dxa"/>
            <w:tcBorders>
              <w:top w:val="nil"/>
              <w:left w:val="nil"/>
              <w:bottom w:val="nil"/>
              <w:right w:val="nil"/>
            </w:tcBorders>
          </w:tcPr>
          <w:p w14:paraId="0ABFE597"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56.53</w:t>
            </w:r>
          </w:p>
        </w:tc>
        <w:tc>
          <w:tcPr>
            <w:tcW w:w="1222" w:type="dxa"/>
            <w:tcBorders>
              <w:top w:val="nil"/>
              <w:left w:val="nil"/>
              <w:bottom w:val="nil"/>
              <w:right w:val="nil"/>
            </w:tcBorders>
          </w:tcPr>
          <w:p w14:paraId="7ED7760B"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141.89</w:t>
            </w:r>
          </w:p>
        </w:tc>
      </w:tr>
      <w:tr w:rsidR="00147EB1" w:rsidRPr="00446F2B" w14:paraId="2045CAF4" w14:textId="77777777" w:rsidTr="00220B07">
        <w:tc>
          <w:tcPr>
            <w:tcW w:w="1240" w:type="dxa"/>
            <w:tcBorders>
              <w:top w:val="nil"/>
              <w:left w:val="nil"/>
              <w:bottom w:val="nil"/>
              <w:right w:val="nil"/>
            </w:tcBorders>
          </w:tcPr>
          <w:p w14:paraId="4DCA9C11"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23</w:t>
            </w:r>
          </w:p>
        </w:tc>
        <w:tc>
          <w:tcPr>
            <w:tcW w:w="949" w:type="dxa"/>
            <w:tcBorders>
              <w:top w:val="nil"/>
              <w:left w:val="nil"/>
              <w:bottom w:val="nil"/>
              <w:right w:val="nil"/>
            </w:tcBorders>
          </w:tcPr>
          <w:p w14:paraId="70D214A2"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7.5</w:t>
            </w:r>
          </w:p>
        </w:tc>
        <w:tc>
          <w:tcPr>
            <w:tcW w:w="994" w:type="dxa"/>
            <w:tcBorders>
              <w:top w:val="nil"/>
              <w:left w:val="nil"/>
              <w:bottom w:val="nil"/>
              <w:right w:val="nil"/>
            </w:tcBorders>
          </w:tcPr>
          <w:p w14:paraId="466E9099"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9.25</w:t>
            </w:r>
          </w:p>
        </w:tc>
        <w:tc>
          <w:tcPr>
            <w:tcW w:w="1160" w:type="dxa"/>
            <w:tcBorders>
              <w:top w:val="nil"/>
              <w:left w:val="nil"/>
              <w:bottom w:val="nil"/>
              <w:right w:val="nil"/>
            </w:tcBorders>
          </w:tcPr>
          <w:p w14:paraId="1AAE2044"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969" w:type="dxa"/>
            <w:tcBorders>
              <w:top w:val="nil"/>
              <w:left w:val="nil"/>
              <w:bottom w:val="nil"/>
              <w:right w:val="nil"/>
            </w:tcBorders>
          </w:tcPr>
          <w:p w14:paraId="25188CA6"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1.35</w:t>
            </w:r>
          </w:p>
        </w:tc>
        <w:tc>
          <w:tcPr>
            <w:tcW w:w="1024" w:type="dxa"/>
            <w:tcBorders>
              <w:top w:val="nil"/>
              <w:left w:val="nil"/>
              <w:bottom w:val="nil"/>
              <w:right w:val="nil"/>
            </w:tcBorders>
          </w:tcPr>
          <w:p w14:paraId="39D87BC5"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8.65</w:t>
            </w:r>
          </w:p>
        </w:tc>
        <w:tc>
          <w:tcPr>
            <w:tcW w:w="1298" w:type="dxa"/>
            <w:tcBorders>
              <w:top w:val="nil"/>
              <w:left w:val="nil"/>
              <w:bottom w:val="nil"/>
              <w:right w:val="nil"/>
            </w:tcBorders>
          </w:tcPr>
          <w:p w14:paraId="411108A3"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67.05</w:t>
            </w:r>
          </w:p>
        </w:tc>
        <w:tc>
          <w:tcPr>
            <w:tcW w:w="1222" w:type="dxa"/>
            <w:tcBorders>
              <w:top w:val="nil"/>
              <w:left w:val="nil"/>
              <w:bottom w:val="nil"/>
              <w:right w:val="nil"/>
            </w:tcBorders>
          </w:tcPr>
          <w:p w14:paraId="45852769"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168.300</w:t>
            </w:r>
          </w:p>
        </w:tc>
      </w:tr>
      <w:tr w:rsidR="00147EB1" w:rsidRPr="00446F2B" w14:paraId="1FC86AF4" w14:textId="77777777" w:rsidTr="00220B07">
        <w:tc>
          <w:tcPr>
            <w:tcW w:w="1240" w:type="dxa"/>
            <w:tcBorders>
              <w:top w:val="nil"/>
              <w:left w:val="nil"/>
              <w:bottom w:val="nil"/>
              <w:right w:val="nil"/>
            </w:tcBorders>
          </w:tcPr>
          <w:p w14:paraId="3087A405"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24</w:t>
            </w:r>
          </w:p>
        </w:tc>
        <w:tc>
          <w:tcPr>
            <w:tcW w:w="949" w:type="dxa"/>
            <w:tcBorders>
              <w:top w:val="nil"/>
              <w:left w:val="nil"/>
              <w:bottom w:val="nil"/>
              <w:right w:val="nil"/>
            </w:tcBorders>
          </w:tcPr>
          <w:p w14:paraId="5EAC2231"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7.75</w:t>
            </w:r>
          </w:p>
        </w:tc>
        <w:tc>
          <w:tcPr>
            <w:tcW w:w="994" w:type="dxa"/>
            <w:tcBorders>
              <w:top w:val="nil"/>
              <w:left w:val="nil"/>
              <w:bottom w:val="nil"/>
              <w:right w:val="nil"/>
            </w:tcBorders>
          </w:tcPr>
          <w:p w14:paraId="0CA88B7E"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9.25</w:t>
            </w:r>
          </w:p>
        </w:tc>
        <w:tc>
          <w:tcPr>
            <w:tcW w:w="1160" w:type="dxa"/>
            <w:tcBorders>
              <w:top w:val="nil"/>
              <w:left w:val="nil"/>
              <w:bottom w:val="nil"/>
              <w:right w:val="nil"/>
            </w:tcBorders>
          </w:tcPr>
          <w:p w14:paraId="38FC2482"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5.66</w:t>
            </w:r>
          </w:p>
        </w:tc>
        <w:tc>
          <w:tcPr>
            <w:tcW w:w="969" w:type="dxa"/>
            <w:tcBorders>
              <w:top w:val="nil"/>
              <w:left w:val="nil"/>
              <w:bottom w:val="nil"/>
              <w:right w:val="nil"/>
            </w:tcBorders>
          </w:tcPr>
          <w:p w14:paraId="3C1170DC"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1.41</w:t>
            </w:r>
          </w:p>
        </w:tc>
        <w:tc>
          <w:tcPr>
            <w:tcW w:w="1024" w:type="dxa"/>
            <w:tcBorders>
              <w:top w:val="nil"/>
              <w:left w:val="nil"/>
              <w:bottom w:val="nil"/>
              <w:right w:val="nil"/>
            </w:tcBorders>
          </w:tcPr>
          <w:p w14:paraId="04237567"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9.91</w:t>
            </w:r>
          </w:p>
        </w:tc>
        <w:tc>
          <w:tcPr>
            <w:tcW w:w="1298" w:type="dxa"/>
            <w:tcBorders>
              <w:top w:val="nil"/>
              <w:left w:val="nil"/>
              <w:bottom w:val="nil"/>
              <w:right w:val="nil"/>
            </w:tcBorders>
          </w:tcPr>
          <w:p w14:paraId="5F5B9CD9"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58.52</w:t>
            </w:r>
          </w:p>
        </w:tc>
        <w:tc>
          <w:tcPr>
            <w:tcW w:w="1222" w:type="dxa"/>
            <w:tcBorders>
              <w:top w:val="nil"/>
              <w:left w:val="nil"/>
              <w:bottom w:val="nil"/>
              <w:right w:val="nil"/>
            </w:tcBorders>
          </w:tcPr>
          <w:p w14:paraId="589D2605"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146.90</w:t>
            </w:r>
          </w:p>
        </w:tc>
      </w:tr>
      <w:tr w:rsidR="00147EB1" w:rsidRPr="00446F2B" w14:paraId="7483D6B2" w14:textId="77777777" w:rsidTr="00220B07">
        <w:tc>
          <w:tcPr>
            <w:tcW w:w="1240" w:type="dxa"/>
            <w:tcBorders>
              <w:top w:val="nil"/>
              <w:left w:val="nil"/>
              <w:bottom w:val="nil"/>
              <w:right w:val="nil"/>
            </w:tcBorders>
          </w:tcPr>
          <w:p w14:paraId="66BBE403"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25</w:t>
            </w:r>
          </w:p>
        </w:tc>
        <w:tc>
          <w:tcPr>
            <w:tcW w:w="949" w:type="dxa"/>
            <w:tcBorders>
              <w:top w:val="nil"/>
              <w:left w:val="nil"/>
              <w:bottom w:val="nil"/>
              <w:right w:val="nil"/>
            </w:tcBorders>
          </w:tcPr>
          <w:p w14:paraId="51272AF8"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w:t>
            </w:r>
          </w:p>
        </w:tc>
        <w:tc>
          <w:tcPr>
            <w:tcW w:w="994" w:type="dxa"/>
            <w:tcBorders>
              <w:top w:val="nil"/>
              <w:left w:val="nil"/>
              <w:bottom w:val="nil"/>
              <w:right w:val="nil"/>
            </w:tcBorders>
          </w:tcPr>
          <w:p w14:paraId="66A84ACD"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9.25</w:t>
            </w:r>
          </w:p>
        </w:tc>
        <w:tc>
          <w:tcPr>
            <w:tcW w:w="1160" w:type="dxa"/>
            <w:tcBorders>
              <w:top w:val="nil"/>
              <w:left w:val="nil"/>
              <w:bottom w:val="nil"/>
              <w:right w:val="nil"/>
            </w:tcBorders>
          </w:tcPr>
          <w:p w14:paraId="614A8B17"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5.38</w:t>
            </w:r>
          </w:p>
        </w:tc>
        <w:tc>
          <w:tcPr>
            <w:tcW w:w="969" w:type="dxa"/>
            <w:tcBorders>
              <w:top w:val="nil"/>
              <w:left w:val="nil"/>
              <w:bottom w:val="nil"/>
              <w:right w:val="nil"/>
            </w:tcBorders>
          </w:tcPr>
          <w:p w14:paraId="03C6CB6C"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24" w:type="dxa"/>
            <w:tcBorders>
              <w:top w:val="nil"/>
              <w:left w:val="nil"/>
              <w:bottom w:val="nil"/>
              <w:right w:val="nil"/>
            </w:tcBorders>
          </w:tcPr>
          <w:p w14:paraId="7C76AE72"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9.46</w:t>
            </w:r>
          </w:p>
        </w:tc>
        <w:tc>
          <w:tcPr>
            <w:tcW w:w="1298" w:type="dxa"/>
            <w:tcBorders>
              <w:top w:val="nil"/>
              <w:left w:val="nil"/>
              <w:bottom w:val="nil"/>
              <w:right w:val="nil"/>
            </w:tcBorders>
          </w:tcPr>
          <w:p w14:paraId="700F3ECD"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61.31</w:t>
            </w:r>
          </w:p>
        </w:tc>
        <w:tc>
          <w:tcPr>
            <w:tcW w:w="1222" w:type="dxa"/>
            <w:tcBorders>
              <w:top w:val="nil"/>
              <w:left w:val="nil"/>
              <w:bottom w:val="nil"/>
              <w:right w:val="nil"/>
            </w:tcBorders>
          </w:tcPr>
          <w:p w14:paraId="13E93430"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153.89</w:t>
            </w:r>
          </w:p>
        </w:tc>
      </w:tr>
      <w:tr w:rsidR="00147EB1" w:rsidRPr="00446F2B" w14:paraId="57249BF7" w14:textId="77777777" w:rsidTr="00220B07">
        <w:tc>
          <w:tcPr>
            <w:tcW w:w="1240" w:type="dxa"/>
            <w:tcBorders>
              <w:top w:val="nil"/>
              <w:left w:val="nil"/>
              <w:bottom w:val="nil"/>
              <w:right w:val="nil"/>
            </w:tcBorders>
          </w:tcPr>
          <w:p w14:paraId="00D072E3"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26</w:t>
            </w:r>
          </w:p>
        </w:tc>
        <w:tc>
          <w:tcPr>
            <w:tcW w:w="949" w:type="dxa"/>
            <w:tcBorders>
              <w:top w:val="nil"/>
              <w:left w:val="nil"/>
              <w:bottom w:val="nil"/>
              <w:right w:val="nil"/>
            </w:tcBorders>
          </w:tcPr>
          <w:p w14:paraId="57D42AA2"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8.25</w:t>
            </w:r>
          </w:p>
        </w:tc>
        <w:tc>
          <w:tcPr>
            <w:tcW w:w="994" w:type="dxa"/>
            <w:tcBorders>
              <w:top w:val="nil"/>
              <w:left w:val="nil"/>
              <w:bottom w:val="nil"/>
              <w:right w:val="nil"/>
            </w:tcBorders>
          </w:tcPr>
          <w:p w14:paraId="01745D3A"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9.25</w:t>
            </w:r>
          </w:p>
        </w:tc>
        <w:tc>
          <w:tcPr>
            <w:tcW w:w="1160" w:type="dxa"/>
            <w:tcBorders>
              <w:top w:val="nil"/>
              <w:left w:val="nil"/>
              <w:bottom w:val="nil"/>
              <w:right w:val="nil"/>
            </w:tcBorders>
          </w:tcPr>
          <w:p w14:paraId="682926E0"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5.71</w:t>
            </w:r>
          </w:p>
        </w:tc>
        <w:tc>
          <w:tcPr>
            <w:tcW w:w="969" w:type="dxa"/>
            <w:tcBorders>
              <w:top w:val="nil"/>
              <w:left w:val="nil"/>
              <w:bottom w:val="nil"/>
              <w:right w:val="nil"/>
            </w:tcBorders>
          </w:tcPr>
          <w:p w14:paraId="0DC5510C"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0.992</w:t>
            </w:r>
          </w:p>
        </w:tc>
        <w:tc>
          <w:tcPr>
            <w:tcW w:w="1024" w:type="dxa"/>
            <w:tcBorders>
              <w:top w:val="nil"/>
              <w:left w:val="nil"/>
              <w:bottom w:val="nil"/>
              <w:right w:val="nil"/>
            </w:tcBorders>
          </w:tcPr>
          <w:p w14:paraId="65C2E6FD"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10.428</w:t>
            </w:r>
          </w:p>
        </w:tc>
        <w:tc>
          <w:tcPr>
            <w:tcW w:w="1298" w:type="dxa"/>
            <w:tcBorders>
              <w:top w:val="nil"/>
              <w:left w:val="nil"/>
              <w:bottom w:val="nil"/>
              <w:right w:val="nil"/>
            </w:tcBorders>
          </w:tcPr>
          <w:p w14:paraId="01246981"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55.61</w:t>
            </w:r>
          </w:p>
        </w:tc>
        <w:tc>
          <w:tcPr>
            <w:tcW w:w="1222" w:type="dxa"/>
            <w:tcBorders>
              <w:top w:val="nil"/>
              <w:left w:val="nil"/>
              <w:bottom w:val="nil"/>
              <w:right w:val="nil"/>
            </w:tcBorders>
          </w:tcPr>
          <w:p w14:paraId="6CF03B6C"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139.60</w:t>
            </w:r>
          </w:p>
        </w:tc>
      </w:tr>
      <w:tr w:rsidR="00147EB1" w:rsidRPr="00446F2B" w14:paraId="5CD55572" w14:textId="77777777" w:rsidTr="00220B07">
        <w:tc>
          <w:tcPr>
            <w:tcW w:w="1240" w:type="dxa"/>
            <w:tcBorders>
              <w:top w:val="nil"/>
              <w:left w:val="nil"/>
              <w:bottom w:val="nil"/>
              <w:right w:val="nil"/>
            </w:tcBorders>
          </w:tcPr>
          <w:p w14:paraId="3280302B"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27</w:t>
            </w:r>
          </w:p>
        </w:tc>
        <w:tc>
          <w:tcPr>
            <w:tcW w:w="949" w:type="dxa"/>
            <w:tcBorders>
              <w:top w:val="nil"/>
              <w:left w:val="nil"/>
              <w:bottom w:val="nil"/>
              <w:right w:val="nil"/>
            </w:tcBorders>
          </w:tcPr>
          <w:p w14:paraId="7AC4A880"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8.5</w:t>
            </w:r>
          </w:p>
        </w:tc>
        <w:tc>
          <w:tcPr>
            <w:tcW w:w="994" w:type="dxa"/>
            <w:tcBorders>
              <w:top w:val="nil"/>
              <w:left w:val="nil"/>
              <w:bottom w:val="nil"/>
              <w:right w:val="nil"/>
            </w:tcBorders>
          </w:tcPr>
          <w:p w14:paraId="65813042"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9.25</w:t>
            </w:r>
          </w:p>
        </w:tc>
        <w:tc>
          <w:tcPr>
            <w:tcW w:w="1160" w:type="dxa"/>
            <w:tcBorders>
              <w:top w:val="nil"/>
              <w:left w:val="nil"/>
              <w:bottom w:val="nil"/>
              <w:right w:val="nil"/>
            </w:tcBorders>
          </w:tcPr>
          <w:p w14:paraId="28253443"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5.83</w:t>
            </w:r>
          </w:p>
        </w:tc>
        <w:tc>
          <w:tcPr>
            <w:tcW w:w="969" w:type="dxa"/>
            <w:tcBorders>
              <w:top w:val="nil"/>
              <w:left w:val="nil"/>
              <w:bottom w:val="nil"/>
              <w:right w:val="nil"/>
            </w:tcBorders>
          </w:tcPr>
          <w:p w14:paraId="3652B17A"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1.43</w:t>
            </w:r>
          </w:p>
        </w:tc>
        <w:tc>
          <w:tcPr>
            <w:tcW w:w="1024" w:type="dxa"/>
            <w:tcBorders>
              <w:top w:val="nil"/>
              <w:left w:val="nil"/>
              <w:bottom w:val="nil"/>
              <w:right w:val="nil"/>
            </w:tcBorders>
          </w:tcPr>
          <w:p w14:paraId="1D6F6592"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10.23</w:t>
            </w:r>
          </w:p>
        </w:tc>
        <w:tc>
          <w:tcPr>
            <w:tcW w:w="1298" w:type="dxa"/>
            <w:tcBorders>
              <w:top w:val="nil"/>
              <w:left w:val="nil"/>
              <w:bottom w:val="nil"/>
              <w:right w:val="nil"/>
            </w:tcBorders>
          </w:tcPr>
          <w:p w14:paraId="55985A1E"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56.69</w:t>
            </w:r>
          </w:p>
        </w:tc>
        <w:tc>
          <w:tcPr>
            <w:tcW w:w="1222" w:type="dxa"/>
            <w:tcBorders>
              <w:top w:val="nil"/>
              <w:left w:val="nil"/>
              <w:bottom w:val="nil"/>
              <w:right w:val="nil"/>
            </w:tcBorders>
          </w:tcPr>
          <w:p w14:paraId="50C6270F"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142.30</w:t>
            </w:r>
          </w:p>
        </w:tc>
      </w:tr>
      <w:tr w:rsidR="00147EB1" w:rsidRPr="00446F2B" w14:paraId="5A83B4B9" w14:textId="77777777" w:rsidTr="00220B07">
        <w:tc>
          <w:tcPr>
            <w:tcW w:w="1240" w:type="dxa"/>
            <w:tcBorders>
              <w:top w:val="nil"/>
              <w:left w:val="nil"/>
              <w:bottom w:val="single" w:sz="4" w:space="0" w:color="auto"/>
              <w:right w:val="nil"/>
            </w:tcBorders>
          </w:tcPr>
          <w:p w14:paraId="7F3BDEEF"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28</w:t>
            </w:r>
          </w:p>
        </w:tc>
        <w:tc>
          <w:tcPr>
            <w:tcW w:w="949" w:type="dxa"/>
            <w:tcBorders>
              <w:top w:val="nil"/>
              <w:left w:val="nil"/>
              <w:bottom w:val="single" w:sz="4" w:space="0" w:color="auto"/>
              <w:right w:val="nil"/>
            </w:tcBorders>
          </w:tcPr>
          <w:p w14:paraId="36E485F0"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8.75</w:t>
            </w:r>
          </w:p>
        </w:tc>
        <w:tc>
          <w:tcPr>
            <w:tcW w:w="994" w:type="dxa"/>
            <w:tcBorders>
              <w:top w:val="nil"/>
              <w:left w:val="nil"/>
              <w:bottom w:val="single" w:sz="4" w:space="0" w:color="auto"/>
              <w:right w:val="nil"/>
            </w:tcBorders>
          </w:tcPr>
          <w:p w14:paraId="77F31FA0" w14:textId="77777777"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9.25</w:t>
            </w:r>
          </w:p>
        </w:tc>
        <w:tc>
          <w:tcPr>
            <w:tcW w:w="1160" w:type="dxa"/>
            <w:tcBorders>
              <w:top w:val="nil"/>
              <w:left w:val="nil"/>
              <w:bottom w:val="single" w:sz="4" w:space="0" w:color="auto"/>
              <w:right w:val="nil"/>
            </w:tcBorders>
          </w:tcPr>
          <w:p w14:paraId="45113C5A"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4.65</w:t>
            </w:r>
          </w:p>
        </w:tc>
        <w:tc>
          <w:tcPr>
            <w:tcW w:w="969" w:type="dxa"/>
            <w:tcBorders>
              <w:top w:val="nil"/>
              <w:left w:val="nil"/>
              <w:bottom w:val="single" w:sz="4" w:space="0" w:color="auto"/>
              <w:right w:val="nil"/>
            </w:tcBorders>
          </w:tcPr>
          <w:p w14:paraId="41453305"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1.04</w:t>
            </w:r>
          </w:p>
        </w:tc>
        <w:tc>
          <w:tcPr>
            <w:tcW w:w="1024" w:type="dxa"/>
            <w:tcBorders>
              <w:top w:val="nil"/>
              <w:left w:val="nil"/>
              <w:bottom w:val="single" w:sz="4" w:space="0" w:color="auto"/>
              <w:right w:val="nil"/>
            </w:tcBorders>
          </w:tcPr>
          <w:p w14:paraId="16C316FE" w14:textId="77777777"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8.26</w:t>
            </w:r>
          </w:p>
        </w:tc>
        <w:tc>
          <w:tcPr>
            <w:tcW w:w="1298" w:type="dxa"/>
            <w:tcBorders>
              <w:top w:val="nil"/>
              <w:left w:val="nil"/>
              <w:bottom w:val="single" w:sz="4" w:space="0" w:color="auto"/>
              <w:right w:val="nil"/>
            </w:tcBorders>
          </w:tcPr>
          <w:p w14:paraId="5555CF63" w14:textId="77777777"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70.21</w:t>
            </w:r>
          </w:p>
        </w:tc>
        <w:tc>
          <w:tcPr>
            <w:tcW w:w="1222" w:type="dxa"/>
            <w:tcBorders>
              <w:top w:val="nil"/>
              <w:left w:val="nil"/>
              <w:bottom w:val="single" w:sz="4" w:space="0" w:color="auto"/>
              <w:right w:val="nil"/>
            </w:tcBorders>
          </w:tcPr>
          <w:p w14:paraId="5801DCE2" w14:textId="77777777"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176.24</w:t>
            </w:r>
          </w:p>
        </w:tc>
      </w:tr>
    </w:tbl>
    <w:p w14:paraId="09B90942" w14:textId="77777777" w:rsidR="00147EB1" w:rsidRPr="004B2C66" w:rsidRDefault="00147EB1" w:rsidP="00147EB1">
      <w:pPr>
        <w:pStyle w:val="NoSpacing"/>
        <w:ind w:left="0"/>
        <w:rPr>
          <w:rFonts w:ascii="Times New Roman" w:hAnsi="Times New Roman" w:cs="Times New Roman"/>
          <w:sz w:val="24"/>
          <w:szCs w:val="24"/>
        </w:rPr>
      </w:pPr>
    </w:p>
    <w:p w14:paraId="1AA4D99C" w14:textId="77777777" w:rsidR="00147EB1" w:rsidRDefault="00147EB1" w:rsidP="00147EB1">
      <w:pPr>
        <w:tabs>
          <w:tab w:val="left" w:pos="1065"/>
        </w:tabs>
        <w:jc w:val="center"/>
        <w:rPr>
          <w:rFonts w:ascii="Times New Roman" w:hAnsi="Times New Roman" w:cs="Times New Roman"/>
          <w:sz w:val="24"/>
          <w:szCs w:val="24"/>
        </w:rPr>
      </w:pPr>
    </w:p>
    <w:p w14:paraId="413CE4BA" w14:textId="77777777" w:rsidR="004B50B4" w:rsidRDefault="004B50B4" w:rsidP="00147EB1">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p>
    <w:p w14:paraId="581F901B" w14:textId="77777777" w:rsidR="004B50B4" w:rsidRPr="004B50B4" w:rsidRDefault="004B50B4" w:rsidP="004B50B4">
      <w:pPr>
        <w:tabs>
          <w:tab w:val="left" w:pos="1065"/>
        </w:tabs>
        <w:ind w:left="0"/>
        <w:rPr>
          <w:rFonts w:ascii="Times New Roman" w:hAnsi="Times New Roman" w:cs="Times New Roman"/>
          <w:b/>
          <w:sz w:val="24"/>
          <w:szCs w:val="24"/>
        </w:rPr>
      </w:pPr>
      <w:r w:rsidRPr="004B50B4">
        <w:rPr>
          <w:rFonts w:ascii="Times New Roman" w:hAnsi="Times New Roman" w:cs="Times New Roman"/>
          <w:b/>
          <w:sz w:val="24"/>
          <w:szCs w:val="24"/>
        </w:rPr>
        <w:t>3.3.</w:t>
      </w:r>
      <w:r>
        <w:rPr>
          <w:rFonts w:ascii="Times New Roman" w:hAnsi="Times New Roman" w:cs="Times New Roman"/>
          <w:b/>
          <w:sz w:val="24"/>
          <w:szCs w:val="24"/>
        </w:rPr>
        <w:t xml:space="preserve"> </w:t>
      </w:r>
      <w:r w:rsidRPr="004B50B4">
        <w:rPr>
          <w:rFonts w:ascii="Times New Roman" w:hAnsi="Times New Roman" w:cs="Times New Roman"/>
          <w:b/>
          <w:sz w:val="24"/>
          <w:szCs w:val="24"/>
        </w:rPr>
        <w:t>Depth to Centroid of the magnetized body</w:t>
      </w:r>
    </w:p>
    <w:p w14:paraId="4DE84229" w14:textId="77777777" w:rsidR="00373033" w:rsidRDefault="004735BA" w:rsidP="004B50B4">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r>
        <w:rPr>
          <w:rFonts w:ascii="Times New Roman" w:hAnsi="Times New Roman" w:cs="Times New Roman"/>
          <w:color w:val="000000"/>
          <w:sz w:val="24"/>
          <w:szCs w:val="24"/>
        </w:rPr>
        <w:t xml:space="preserve"> The result of centroid depth vary between </w:t>
      </w:r>
      <w:r w:rsidR="006C7E55">
        <w:rPr>
          <w:rFonts w:ascii="Times New Roman" w:hAnsi="Times New Roman" w:cs="Times New Roman"/>
          <w:color w:val="000000"/>
          <w:sz w:val="24"/>
          <w:szCs w:val="24"/>
        </w:rPr>
        <w:t>10 km to</w:t>
      </w:r>
      <w:r>
        <w:rPr>
          <w:rFonts w:ascii="Times New Roman" w:hAnsi="Times New Roman" w:cs="Times New Roman"/>
          <w:color w:val="000000"/>
          <w:sz w:val="24"/>
          <w:szCs w:val="24"/>
        </w:rPr>
        <w:t xml:space="preserve"> </w:t>
      </w:r>
      <w:r w:rsidR="006C7E55">
        <w:rPr>
          <w:rFonts w:ascii="Times New Roman" w:hAnsi="Times New Roman" w:cs="Times New Roman"/>
          <w:color w:val="000000"/>
          <w:sz w:val="24"/>
          <w:szCs w:val="24"/>
        </w:rPr>
        <w:t>2</w:t>
      </w:r>
      <w:r>
        <w:rPr>
          <w:rFonts w:ascii="Times New Roman" w:hAnsi="Times New Roman" w:cs="Times New Roman"/>
          <w:color w:val="000000"/>
          <w:sz w:val="24"/>
          <w:szCs w:val="24"/>
        </w:rPr>
        <w:t xml:space="preserve"> km</w:t>
      </w:r>
      <w:r w:rsidR="006C7E55">
        <w:rPr>
          <w:rFonts w:ascii="Times New Roman" w:hAnsi="Times New Roman" w:cs="Times New Roman"/>
          <w:color w:val="000000"/>
          <w:sz w:val="24"/>
          <w:szCs w:val="24"/>
        </w:rPr>
        <w:t xml:space="preserve"> (Fig.</w:t>
      </w:r>
      <w:r w:rsidR="00B16D3B">
        <w:rPr>
          <w:rFonts w:ascii="Times New Roman" w:hAnsi="Times New Roman" w:cs="Times New Roman"/>
          <w:color w:val="000000"/>
          <w:sz w:val="24"/>
          <w:szCs w:val="24"/>
        </w:rPr>
        <w:t>5a</w:t>
      </w:r>
      <w:r w:rsidR="006C7E55">
        <w:rPr>
          <w:rFonts w:ascii="Times New Roman" w:hAnsi="Times New Roman" w:cs="Times New Roman"/>
          <w:color w:val="000000"/>
          <w:sz w:val="24"/>
          <w:szCs w:val="24"/>
        </w:rPr>
        <w:t>)</w:t>
      </w:r>
      <w:r w:rsidR="00B16D3B">
        <w:rPr>
          <w:rFonts w:ascii="Times New Roman" w:hAnsi="Times New Roman" w:cs="Times New Roman"/>
          <w:color w:val="000000"/>
          <w:sz w:val="24"/>
          <w:szCs w:val="24"/>
        </w:rPr>
        <w:t xml:space="preserve"> </w:t>
      </w:r>
      <w:r w:rsidR="006C7E55">
        <w:rPr>
          <w:rFonts w:ascii="Times New Roman" w:hAnsi="Times New Roman" w:cs="Times New Roman"/>
          <w:color w:val="000000"/>
          <w:sz w:val="24"/>
          <w:szCs w:val="24"/>
        </w:rPr>
        <w:t xml:space="preserve">and </w:t>
      </w:r>
      <w:r w:rsidR="00B16D3B">
        <w:rPr>
          <w:rFonts w:ascii="Times New Roman" w:hAnsi="Times New Roman" w:cs="Times New Roman"/>
          <w:color w:val="000000"/>
          <w:sz w:val="24"/>
          <w:szCs w:val="24"/>
        </w:rPr>
        <w:t xml:space="preserve">shows </w:t>
      </w:r>
      <w:r w:rsidR="00395559">
        <w:rPr>
          <w:rFonts w:ascii="Times New Roman" w:hAnsi="Times New Roman" w:cs="Times New Roman"/>
          <w:color w:val="000000"/>
          <w:sz w:val="24"/>
          <w:szCs w:val="24"/>
        </w:rPr>
        <w:t xml:space="preserve">to </w:t>
      </w:r>
      <w:proofErr w:type="gramStart"/>
      <w:r w:rsidR="00395559">
        <w:rPr>
          <w:rFonts w:ascii="Times New Roman" w:hAnsi="Times New Roman" w:cs="Times New Roman"/>
          <w:color w:val="000000"/>
          <w:sz w:val="24"/>
          <w:szCs w:val="24"/>
        </w:rPr>
        <w:t xml:space="preserve">be </w:t>
      </w:r>
      <w:r w:rsidR="00B16D3B">
        <w:rPr>
          <w:rFonts w:ascii="Times New Roman" w:hAnsi="Times New Roman" w:cs="Times New Roman"/>
          <w:color w:val="000000"/>
          <w:sz w:val="24"/>
          <w:szCs w:val="24"/>
        </w:rPr>
        <w:t xml:space="preserve"> </w:t>
      </w:r>
      <w:r w:rsidR="004B50B4" w:rsidRPr="00446F2B">
        <w:rPr>
          <w:rFonts w:ascii="Times New Roman" w:hAnsi="Times New Roman" w:cs="Times New Roman"/>
          <w:color w:val="000000"/>
          <w:sz w:val="24"/>
          <w:szCs w:val="24"/>
        </w:rPr>
        <w:t>minimum</w:t>
      </w:r>
      <w:proofErr w:type="gramEnd"/>
      <w:r w:rsidR="00B16D3B">
        <w:rPr>
          <w:rFonts w:ascii="Times New Roman" w:hAnsi="Times New Roman" w:cs="Times New Roman"/>
          <w:color w:val="000000"/>
          <w:sz w:val="24"/>
          <w:szCs w:val="24"/>
        </w:rPr>
        <w:t xml:space="preserve"> </w:t>
      </w:r>
      <w:r w:rsidR="006C7E55">
        <w:rPr>
          <w:rFonts w:ascii="Times New Roman" w:hAnsi="Times New Roman" w:cs="Times New Roman"/>
          <w:color w:val="000000"/>
          <w:sz w:val="24"/>
          <w:szCs w:val="24"/>
        </w:rPr>
        <w:t>at the</w:t>
      </w:r>
      <w:r w:rsidR="004B50B4" w:rsidRPr="00446F2B">
        <w:rPr>
          <w:rFonts w:ascii="Times New Roman" w:hAnsi="Times New Roman" w:cs="Times New Roman"/>
          <w:color w:val="000000"/>
          <w:sz w:val="24"/>
          <w:szCs w:val="24"/>
        </w:rPr>
        <w:t xml:space="preserve"> </w:t>
      </w:r>
      <w:r w:rsidR="002F081B">
        <w:rPr>
          <w:rFonts w:ascii="Times New Roman" w:hAnsi="Times New Roman" w:cs="Times New Roman"/>
          <w:color w:val="000000"/>
          <w:sz w:val="24"/>
          <w:szCs w:val="24"/>
        </w:rPr>
        <w:t>n</w:t>
      </w:r>
      <w:r w:rsidR="004B50B4" w:rsidRPr="00446F2B">
        <w:rPr>
          <w:rFonts w:ascii="Times New Roman" w:hAnsi="Times New Roman" w:cs="Times New Roman"/>
          <w:color w:val="000000"/>
          <w:sz w:val="24"/>
          <w:szCs w:val="24"/>
        </w:rPr>
        <w:t>orth</w:t>
      </w:r>
      <w:r w:rsidR="002F081B">
        <w:rPr>
          <w:rFonts w:ascii="Times New Roman" w:hAnsi="Times New Roman" w:cs="Times New Roman"/>
          <w:color w:val="000000"/>
          <w:sz w:val="24"/>
          <w:szCs w:val="24"/>
        </w:rPr>
        <w:t>-</w:t>
      </w:r>
      <w:r w:rsidR="004B50B4" w:rsidRPr="00446F2B">
        <w:rPr>
          <w:rFonts w:ascii="Times New Roman" w:hAnsi="Times New Roman" w:cs="Times New Roman"/>
          <w:color w:val="000000"/>
          <w:sz w:val="24"/>
          <w:szCs w:val="24"/>
        </w:rPr>
        <w:t xml:space="preserve">western part </w:t>
      </w:r>
      <w:r w:rsidR="00373033">
        <w:rPr>
          <w:rFonts w:ascii="Times New Roman" w:hAnsi="Times New Roman" w:cs="Times New Roman"/>
          <w:color w:val="000000"/>
          <w:sz w:val="24"/>
          <w:szCs w:val="24"/>
        </w:rPr>
        <w:t xml:space="preserve">around </w:t>
      </w:r>
      <w:proofErr w:type="spellStart"/>
      <w:r w:rsidR="00373033">
        <w:rPr>
          <w:rFonts w:ascii="Times New Roman" w:hAnsi="Times New Roman" w:cs="Times New Roman"/>
          <w:color w:val="000000"/>
          <w:sz w:val="24"/>
          <w:szCs w:val="24"/>
        </w:rPr>
        <w:t>Kachia</w:t>
      </w:r>
      <w:proofErr w:type="spellEnd"/>
      <w:r w:rsidR="002C233F">
        <w:rPr>
          <w:rFonts w:ascii="Times New Roman" w:hAnsi="Times New Roman" w:cs="Times New Roman"/>
          <w:color w:val="000000"/>
          <w:sz w:val="24"/>
          <w:szCs w:val="24"/>
        </w:rPr>
        <w:t xml:space="preserve"> </w:t>
      </w:r>
      <w:r w:rsidR="006C7E55">
        <w:rPr>
          <w:rFonts w:ascii="Times New Roman" w:hAnsi="Times New Roman" w:cs="Times New Roman"/>
          <w:color w:val="000000"/>
          <w:sz w:val="24"/>
          <w:szCs w:val="24"/>
        </w:rPr>
        <w:t xml:space="preserve">area </w:t>
      </w:r>
      <w:r w:rsidR="004B50B4" w:rsidRPr="00446F2B">
        <w:rPr>
          <w:rFonts w:ascii="Times New Roman" w:hAnsi="Times New Roman" w:cs="Times New Roman"/>
          <w:color w:val="000000"/>
          <w:sz w:val="24"/>
          <w:szCs w:val="24"/>
        </w:rPr>
        <w:t xml:space="preserve">and </w:t>
      </w:r>
      <w:r w:rsidR="00373033">
        <w:rPr>
          <w:rFonts w:ascii="Times New Roman" w:hAnsi="Times New Roman" w:cs="Times New Roman"/>
          <w:color w:val="000000"/>
          <w:sz w:val="24"/>
          <w:szCs w:val="24"/>
        </w:rPr>
        <w:t xml:space="preserve">was observed to be </w:t>
      </w:r>
      <w:r w:rsidR="004B50B4" w:rsidRPr="00446F2B">
        <w:rPr>
          <w:rFonts w:ascii="Times New Roman" w:hAnsi="Times New Roman" w:cs="Times New Roman"/>
          <w:color w:val="000000"/>
          <w:sz w:val="24"/>
          <w:szCs w:val="24"/>
        </w:rPr>
        <w:t xml:space="preserve">maximum </w:t>
      </w:r>
      <w:r w:rsidR="006C7E55">
        <w:rPr>
          <w:rFonts w:ascii="Times New Roman" w:hAnsi="Times New Roman" w:cs="Times New Roman"/>
          <w:color w:val="000000"/>
          <w:sz w:val="24"/>
          <w:szCs w:val="24"/>
        </w:rPr>
        <w:t>at</w:t>
      </w:r>
      <w:r w:rsidR="002F081B">
        <w:rPr>
          <w:rFonts w:ascii="Times New Roman" w:hAnsi="Times New Roman" w:cs="Times New Roman"/>
          <w:color w:val="000000"/>
          <w:sz w:val="24"/>
          <w:szCs w:val="24"/>
        </w:rPr>
        <w:t xml:space="preserve"> </w:t>
      </w:r>
      <w:r w:rsidR="00373033">
        <w:rPr>
          <w:rFonts w:ascii="Times New Roman" w:hAnsi="Times New Roman" w:cs="Times New Roman"/>
          <w:color w:val="000000"/>
          <w:sz w:val="24"/>
          <w:szCs w:val="24"/>
        </w:rPr>
        <w:t xml:space="preserve">south-Eastern part around </w:t>
      </w:r>
      <w:proofErr w:type="spellStart"/>
      <w:r w:rsidR="00373033">
        <w:rPr>
          <w:rFonts w:ascii="Times New Roman" w:hAnsi="Times New Roman" w:cs="Times New Roman"/>
          <w:color w:val="000000"/>
          <w:sz w:val="24"/>
          <w:szCs w:val="24"/>
        </w:rPr>
        <w:t>Kagarko</w:t>
      </w:r>
      <w:proofErr w:type="spellEnd"/>
      <w:r w:rsidR="00373033">
        <w:rPr>
          <w:rFonts w:ascii="Times New Roman" w:hAnsi="Times New Roman" w:cs="Times New Roman"/>
          <w:color w:val="000000"/>
          <w:sz w:val="24"/>
          <w:szCs w:val="24"/>
        </w:rPr>
        <w:t xml:space="preserve"> and </w:t>
      </w:r>
      <w:proofErr w:type="spellStart"/>
      <w:r w:rsidR="00373033">
        <w:rPr>
          <w:rFonts w:ascii="Times New Roman" w:hAnsi="Times New Roman" w:cs="Times New Roman"/>
          <w:color w:val="000000"/>
          <w:sz w:val="24"/>
          <w:szCs w:val="24"/>
        </w:rPr>
        <w:t>Barkin</w:t>
      </w:r>
      <w:proofErr w:type="spellEnd"/>
      <w:r w:rsidR="00373033">
        <w:rPr>
          <w:rFonts w:ascii="Times New Roman" w:hAnsi="Times New Roman" w:cs="Times New Roman"/>
          <w:color w:val="000000"/>
          <w:sz w:val="24"/>
          <w:szCs w:val="24"/>
        </w:rPr>
        <w:t xml:space="preserve"> Ladin areas.</w:t>
      </w:r>
      <w:r w:rsidR="002F081B">
        <w:rPr>
          <w:rFonts w:ascii="Times New Roman" w:hAnsi="Times New Roman" w:cs="Times New Roman"/>
          <w:color w:val="000000"/>
          <w:sz w:val="24"/>
          <w:szCs w:val="24"/>
        </w:rPr>
        <w:t xml:space="preserve"> </w:t>
      </w:r>
    </w:p>
    <w:p w14:paraId="623EFD61" w14:textId="77777777" w:rsidR="00373033" w:rsidRDefault="00373033" w:rsidP="004B50B4">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p>
    <w:p w14:paraId="258B4DF4" w14:textId="77777777" w:rsidR="00373033" w:rsidRDefault="00373033" w:rsidP="004B50B4">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p>
    <w:p w14:paraId="6C3A49B4" w14:textId="77777777" w:rsidR="00373033" w:rsidRDefault="00373033" w:rsidP="004B50B4">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p>
    <w:p w14:paraId="132A63D9" w14:textId="77777777" w:rsidR="00373033" w:rsidRDefault="00373033" w:rsidP="004B50B4">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p>
    <w:p w14:paraId="5C452D35" w14:textId="77777777" w:rsidR="0010156E" w:rsidRDefault="0010156E" w:rsidP="00373033">
      <w:pPr>
        <w:tabs>
          <w:tab w:val="left" w:pos="1065"/>
        </w:tabs>
        <w:ind w:left="0"/>
        <w:jc w:val="left"/>
        <w:rPr>
          <w:rFonts w:ascii="Times New Roman" w:hAnsi="Times New Roman" w:cs="Times New Roman"/>
          <w:b/>
          <w:color w:val="000000"/>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1B01FFB3" wp14:editId="36BB3172">
            <wp:simplePos x="0" y="0"/>
            <wp:positionH relativeFrom="column">
              <wp:posOffset>1057275</wp:posOffset>
            </wp:positionH>
            <wp:positionV relativeFrom="paragraph">
              <wp:posOffset>258445</wp:posOffset>
            </wp:positionV>
            <wp:extent cx="4438650" cy="2838450"/>
            <wp:effectExtent l="0" t="0" r="0" b="0"/>
            <wp:wrapSquare wrapText="bothSides"/>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4438650" cy="2838450"/>
                    </a:xfrm>
                    <a:prstGeom prst="rect">
                      <a:avLst/>
                    </a:prstGeom>
                    <a:noFill/>
                    <a:ln w="9525">
                      <a:noFill/>
                      <a:miter lim="800000"/>
                      <a:headEnd/>
                      <a:tailEnd/>
                    </a:ln>
                  </pic:spPr>
                </pic:pic>
              </a:graphicData>
            </a:graphic>
          </wp:anchor>
        </w:drawing>
      </w:r>
    </w:p>
    <w:p w14:paraId="64E43EFE" w14:textId="77777777" w:rsidR="0010156E" w:rsidRDefault="0010156E" w:rsidP="00373033">
      <w:pPr>
        <w:tabs>
          <w:tab w:val="left" w:pos="1065"/>
        </w:tabs>
        <w:ind w:left="0"/>
        <w:jc w:val="left"/>
        <w:rPr>
          <w:rFonts w:ascii="Times New Roman" w:hAnsi="Times New Roman" w:cs="Times New Roman"/>
          <w:b/>
          <w:color w:val="000000"/>
          <w:sz w:val="24"/>
          <w:szCs w:val="24"/>
        </w:rPr>
      </w:pPr>
    </w:p>
    <w:p w14:paraId="23516FF7" w14:textId="77777777" w:rsidR="0010156E" w:rsidRDefault="0010156E" w:rsidP="00373033">
      <w:pPr>
        <w:tabs>
          <w:tab w:val="left" w:pos="1065"/>
        </w:tabs>
        <w:ind w:left="0"/>
        <w:jc w:val="left"/>
        <w:rPr>
          <w:rFonts w:ascii="Times New Roman" w:hAnsi="Times New Roman" w:cs="Times New Roman"/>
          <w:b/>
          <w:color w:val="000000"/>
          <w:sz w:val="24"/>
          <w:szCs w:val="24"/>
        </w:rPr>
      </w:pPr>
    </w:p>
    <w:p w14:paraId="06411A78" w14:textId="77777777" w:rsidR="0010156E" w:rsidRDefault="0010156E" w:rsidP="0010156E">
      <w:pPr>
        <w:tabs>
          <w:tab w:val="left" w:pos="1065"/>
        </w:tabs>
        <w:ind w:left="0"/>
        <w:rPr>
          <w:rFonts w:ascii="Times New Roman" w:hAnsi="Times New Roman" w:cs="Times New Roman"/>
          <w:sz w:val="24"/>
          <w:szCs w:val="24"/>
        </w:rPr>
      </w:pPr>
      <w:r>
        <w:rPr>
          <w:rFonts w:ascii="Times New Roman" w:hAnsi="Times New Roman" w:cs="Times New Roman"/>
          <w:sz w:val="24"/>
          <w:szCs w:val="24"/>
        </w:rPr>
        <w:t>(a)</w:t>
      </w:r>
    </w:p>
    <w:p w14:paraId="0AA128DE" w14:textId="77777777" w:rsidR="0010156E" w:rsidRDefault="0010156E" w:rsidP="00373033">
      <w:pPr>
        <w:tabs>
          <w:tab w:val="left" w:pos="1065"/>
        </w:tabs>
        <w:ind w:left="0"/>
        <w:jc w:val="left"/>
        <w:rPr>
          <w:rFonts w:ascii="Times New Roman" w:hAnsi="Times New Roman" w:cs="Times New Roman"/>
          <w:b/>
          <w:color w:val="000000"/>
          <w:sz w:val="24"/>
          <w:szCs w:val="24"/>
        </w:rPr>
      </w:pPr>
    </w:p>
    <w:p w14:paraId="63A973C2" w14:textId="77777777" w:rsidR="0010156E" w:rsidRDefault="0010156E" w:rsidP="00373033">
      <w:pPr>
        <w:tabs>
          <w:tab w:val="left" w:pos="1065"/>
        </w:tabs>
        <w:ind w:left="0"/>
        <w:jc w:val="left"/>
        <w:rPr>
          <w:rFonts w:ascii="Times New Roman" w:hAnsi="Times New Roman" w:cs="Times New Roman"/>
          <w:b/>
          <w:color w:val="000000"/>
          <w:sz w:val="24"/>
          <w:szCs w:val="24"/>
        </w:rPr>
      </w:pPr>
    </w:p>
    <w:p w14:paraId="76CAD2A2" w14:textId="77777777" w:rsidR="0010156E" w:rsidRDefault="0010156E" w:rsidP="00373033">
      <w:pPr>
        <w:tabs>
          <w:tab w:val="left" w:pos="1065"/>
        </w:tabs>
        <w:ind w:left="0"/>
        <w:jc w:val="left"/>
        <w:rPr>
          <w:rFonts w:ascii="Times New Roman" w:hAnsi="Times New Roman" w:cs="Times New Roman"/>
          <w:b/>
          <w:color w:val="000000"/>
          <w:sz w:val="24"/>
          <w:szCs w:val="24"/>
        </w:rPr>
      </w:pPr>
    </w:p>
    <w:p w14:paraId="5DFF860A" w14:textId="77777777" w:rsidR="0010156E" w:rsidRDefault="0010156E" w:rsidP="00373033">
      <w:pPr>
        <w:tabs>
          <w:tab w:val="left" w:pos="1065"/>
        </w:tabs>
        <w:ind w:left="0"/>
        <w:jc w:val="left"/>
        <w:rPr>
          <w:rFonts w:ascii="Times New Roman" w:hAnsi="Times New Roman" w:cs="Times New Roman"/>
          <w:b/>
          <w:color w:val="000000"/>
          <w:sz w:val="24"/>
          <w:szCs w:val="24"/>
        </w:rPr>
      </w:pPr>
    </w:p>
    <w:p w14:paraId="2EC60AC5" w14:textId="77777777" w:rsidR="0010156E" w:rsidRDefault="0010156E" w:rsidP="00373033">
      <w:pPr>
        <w:tabs>
          <w:tab w:val="left" w:pos="1065"/>
        </w:tabs>
        <w:ind w:left="0"/>
        <w:jc w:val="left"/>
        <w:rPr>
          <w:rFonts w:ascii="Times New Roman" w:hAnsi="Times New Roman" w:cs="Times New Roman"/>
          <w:b/>
          <w:color w:val="000000"/>
          <w:sz w:val="24"/>
          <w:szCs w:val="24"/>
        </w:rPr>
      </w:pPr>
    </w:p>
    <w:p w14:paraId="7E97F8EF" w14:textId="77777777" w:rsidR="0010156E" w:rsidRDefault="0010156E" w:rsidP="00373033">
      <w:pPr>
        <w:tabs>
          <w:tab w:val="left" w:pos="1065"/>
        </w:tabs>
        <w:ind w:left="0"/>
        <w:jc w:val="left"/>
        <w:rPr>
          <w:rFonts w:ascii="Times New Roman" w:hAnsi="Times New Roman" w:cs="Times New Roman"/>
          <w:b/>
          <w:color w:val="000000"/>
          <w:sz w:val="24"/>
          <w:szCs w:val="24"/>
        </w:rPr>
      </w:pPr>
    </w:p>
    <w:p w14:paraId="2735F312" w14:textId="77777777" w:rsidR="0010156E" w:rsidRDefault="0010156E" w:rsidP="0010156E">
      <w:pPr>
        <w:tabs>
          <w:tab w:val="left" w:pos="1065"/>
          <w:tab w:val="left" w:pos="210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Fig. 5a: C</w:t>
      </w:r>
      <w:r w:rsidRPr="00446F2B">
        <w:rPr>
          <w:rFonts w:ascii="Times New Roman" w:hAnsi="Times New Roman" w:cs="Times New Roman"/>
          <w:sz w:val="24"/>
          <w:szCs w:val="24"/>
        </w:rPr>
        <w:t>ontour map of the depth to centroid of the magnetized body</w:t>
      </w:r>
    </w:p>
    <w:p w14:paraId="5BBAB1F5" w14:textId="77777777" w:rsidR="00373033" w:rsidRDefault="00373033" w:rsidP="00373033">
      <w:pPr>
        <w:tabs>
          <w:tab w:val="left" w:pos="1065"/>
        </w:tabs>
        <w:ind w:left="0"/>
        <w:jc w:val="left"/>
        <w:rPr>
          <w:rFonts w:ascii="Times New Roman" w:hAnsi="Times New Roman" w:cs="Times New Roman"/>
          <w:b/>
          <w:sz w:val="24"/>
          <w:szCs w:val="24"/>
        </w:rPr>
      </w:pPr>
      <w:r w:rsidRPr="00373033">
        <w:rPr>
          <w:rFonts w:ascii="Times New Roman" w:hAnsi="Times New Roman" w:cs="Times New Roman"/>
          <w:b/>
          <w:color w:val="000000"/>
          <w:sz w:val="24"/>
          <w:szCs w:val="24"/>
        </w:rPr>
        <w:t>3.4. Depth to top of magnetic</w:t>
      </w:r>
      <w:r>
        <w:rPr>
          <w:rFonts w:ascii="Times New Roman" w:hAnsi="Times New Roman" w:cs="Times New Roman"/>
          <w:b/>
          <w:color w:val="000000"/>
          <w:sz w:val="24"/>
          <w:szCs w:val="24"/>
        </w:rPr>
        <w:t xml:space="preserve"> </w:t>
      </w:r>
      <w:r w:rsidRPr="00373033">
        <w:rPr>
          <w:rFonts w:ascii="Times New Roman" w:hAnsi="Times New Roman" w:cs="Times New Roman"/>
          <w:b/>
          <w:sz w:val="24"/>
          <w:szCs w:val="24"/>
        </w:rPr>
        <w:t>boundary</w:t>
      </w:r>
      <w:r>
        <w:rPr>
          <w:rFonts w:ascii="Times New Roman" w:hAnsi="Times New Roman" w:cs="Times New Roman"/>
          <w:b/>
          <w:sz w:val="24"/>
          <w:szCs w:val="24"/>
        </w:rPr>
        <w:t xml:space="preserve"> </w:t>
      </w:r>
    </w:p>
    <w:p w14:paraId="2449FB97" w14:textId="77777777" w:rsidR="00373033" w:rsidRDefault="00373033" w:rsidP="00373033">
      <w:pPr>
        <w:tabs>
          <w:tab w:val="left" w:pos="1065"/>
        </w:tabs>
        <w:ind w:left="0"/>
        <w:jc w:val="left"/>
        <w:rPr>
          <w:rFonts w:ascii="Times New Roman" w:hAnsi="Times New Roman" w:cs="Times New Roman"/>
          <w:sz w:val="24"/>
          <w:szCs w:val="24"/>
        </w:rPr>
      </w:pPr>
      <w:r w:rsidRPr="00373033">
        <w:rPr>
          <w:rFonts w:ascii="Times New Roman" w:hAnsi="Times New Roman" w:cs="Times New Roman"/>
          <w:sz w:val="24"/>
          <w:szCs w:val="24"/>
        </w:rPr>
        <w:t xml:space="preserve">The </w:t>
      </w:r>
      <w:r w:rsidR="0026032A">
        <w:rPr>
          <w:rFonts w:ascii="Times New Roman" w:hAnsi="Times New Roman" w:cs="Times New Roman"/>
          <w:sz w:val="24"/>
          <w:szCs w:val="24"/>
        </w:rPr>
        <w:t xml:space="preserve">depth to top of magnetic </w:t>
      </w:r>
      <w:r w:rsidR="00EF121D">
        <w:rPr>
          <w:rFonts w:ascii="Times New Roman" w:hAnsi="Times New Roman" w:cs="Times New Roman"/>
          <w:sz w:val="24"/>
          <w:szCs w:val="24"/>
        </w:rPr>
        <w:t xml:space="preserve">boundary </w:t>
      </w:r>
      <w:proofErr w:type="gramStart"/>
      <w:r w:rsidR="00EF121D">
        <w:rPr>
          <w:rFonts w:ascii="Times New Roman" w:hAnsi="Times New Roman" w:cs="Times New Roman"/>
          <w:sz w:val="24"/>
          <w:szCs w:val="24"/>
        </w:rPr>
        <w:t>has</w:t>
      </w:r>
      <w:r w:rsidR="0026032A">
        <w:rPr>
          <w:rFonts w:ascii="Times New Roman" w:hAnsi="Times New Roman" w:cs="Times New Roman"/>
          <w:sz w:val="24"/>
          <w:szCs w:val="24"/>
        </w:rPr>
        <w:t xml:space="preserve"> </w:t>
      </w:r>
      <w:r>
        <w:rPr>
          <w:rFonts w:ascii="Times New Roman" w:hAnsi="Times New Roman" w:cs="Times New Roman"/>
          <w:sz w:val="24"/>
          <w:szCs w:val="24"/>
        </w:rPr>
        <w:t xml:space="preserve"> values</w:t>
      </w:r>
      <w:proofErr w:type="gramEnd"/>
      <w:r>
        <w:rPr>
          <w:rFonts w:ascii="Times New Roman" w:hAnsi="Times New Roman" w:cs="Times New Roman"/>
          <w:sz w:val="24"/>
          <w:szCs w:val="24"/>
        </w:rPr>
        <w:t xml:space="preserve"> </w:t>
      </w:r>
      <w:r w:rsidR="0026032A">
        <w:rPr>
          <w:rFonts w:ascii="Times New Roman" w:hAnsi="Times New Roman" w:cs="Times New Roman"/>
          <w:sz w:val="24"/>
          <w:szCs w:val="24"/>
        </w:rPr>
        <w:t>ranging from</w:t>
      </w:r>
      <w:r>
        <w:rPr>
          <w:rFonts w:ascii="Times New Roman" w:hAnsi="Times New Roman" w:cs="Times New Roman"/>
          <w:sz w:val="24"/>
          <w:szCs w:val="24"/>
        </w:rPr>
        <w:t xml:space="preserve"> 1.42 km to 0.86 km</w:t>
      </w:r>
      <w:r w:rsidR="0026032A">
        <w:rPr>
          <w:rFonts w:ascii="Times New Roman" w:hAnsi="Times New Roman" w:cs="Times New Roman"/>
          <w:sz w:val="24"/>
          <w:szCs w:val="24"/>
        </w:rPr>
        <w:t xml:space="preserve">  (Fig. 5b ) and was  observe</w:t>
      </w:r>
      <w:r w:rsidR="00DD0E95">
        <w:rPr>
          <w:rFonts w:ascii="Times New Roman" w:hAnsi="Times New Roman" w:cs="Times New Roman"/>
          <w:sz w:val="24"/>
          <w:szCs w:val="24"/>
        </w:rPr>
        <w:t xml:space="preserve">d to be  maximum around </w:t>
      </w:r>
      <w:r w:rsidR="00EF121D">
        <w:rPr>
          <w:rFonts w:ascii="Times New Roman" w:hAnsi="Times New Roman" w:cs="Times New Roman"/>
          <w:sz w:val="24"/>
          <w:szCs w:val="24"/>
        </w:rPr>
        <w:t>South northern</w:t>
      </w:r>
      <w:r w:rsidR="0026032A">
        <w:rPr>
          <w:rFonts w:ascii="Times New Roman" w:hAnsi="Times New Roman" w:cs="Times New Roman"/>
          <w:sz w:val="24"/>
          <w:szCs w:val="24"/>
        </w:rPr>
        <w:t xml:space="preserve"> part</w:t>
      </w:r>
      <w:r w:rsidR="00A777F7">
        <w:rPr>
          <w:rFonts w:ascii="Times New Roman" w:hAnsi="Times New Roman" w:cs="Times New Roman"/>
          <w:sz w:val="24"/>
          <w:szCs w:val="24"/>
        </w:rPr>
        <w:t xml:space="preserve"> to western edge of the map</w:t>
      </w:r>
      <w:r w:rsidR="0026032A">
        <w:rPr>
          <w:rFonts w:ascii="Times New Roman" w:hAnsi="Times New Roman" w:cs="Times New Roman"/>
          <w:sz w:val="24"/>
          <w:szCs w:val="24"/>
        </w:rPr>
        <w:t xml:space="preserve"> and</w:t>
      </w:r>
      <w:r w:rsidR="00DD0E95">
        <w:rPr>
          <w:rFonts w:ascii="Times New Roman" w:hAnsi="Times New Roman" w:cs="Times New Roman"/>
          <w:sz w:val="24"/>
          <w:szCs w:val="24"/>
        </w:rPr>
        <w:t xml:space="preserve"> at </w:t>
      </w:r>
      <w:r w:rsidR="0026032A">
        <w:rPr>
          <w:rFonts w:ascii="Times New Roman" w:hAnsi="Times New Roman" w:cs="Times New Roman"/>
          <w:sz w:val="24"/>
          <w:szCs w:val="24"/>
        </w:rPr>
        <w:t xml:space="preserve"> minimum </w:t>
      </w:r>
      <w:r w:rsidR="00DD0E95">
        <w:rPr>
          <w:rFonts w:ascii="Times New Roman" w:hAnsi="Times New Roman" w:cs="Times New Roman"/>
          <w:sz w:val="24"/>
          <w:szCs w:val="24"/>
        </w:rPr>
        <w:t>around</w:t>
      </w:r>
      <w:r w:rsidR="0026032A">
        <w:rPr>
          <w:rFonts w:ascii="Times New Roman" w:hAnsi="Times New Roman" w:cs="Times New Roman"/>
          <w:sz w:val="24"/>
          <w:szCs w:val="24"/>
        </w:rPr>
        <w:t xml:space="preserve"> Eastern part and upper north of the study area.</w:t>
      </w:r>
    </w:p>
    <w:p w14:paraId="4545A5CC" w14:textId="77777777" w:rsidR="00147EB1" w:rsidRDefault="0026032A"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r>
        <w:rPr>
          <w:rFonts w:ascii="Times New Roman" w:hAnsi="Times New Roman" w:cs="Times New Roman"/>
          <w:b/>
          <w:color w:val="000000"/>
          <w:sz w:val="24"/>
          <w:szCs w:val="24"/>
        </w:rPr>
        <w:t>3.5</w:t>
      </w:r>
      <w:r w:rsidR="00271D7E">
        <w:rPr>
          <w:rFonts w:ascii="Times New Roman" w:hAnsi="Times New Roman" w:cs="Times New Roman"/>
          <w:color w:val="000000"/>
          <w:sz w:val="24"/>
          <w:szCs w:val="24"/>
        </w:rPr>
        <w:t xml:space="preserve"> </w:t>
      </w:r>
      <w:r w:rsidR="00271D7E" w:rsidRPr="00A87014">
        <w:rPr>
          <w:rFonts w:ascii="Times New Roman" w:hAnsi="Times New Roman" w:cs="Times New Roman"/>
          <w:b/>
          <w:color w:val="000000"/>
          <w:sz w:val="24"/>
          <w:szCs w:val="24"/>
        </w:rPr>
        <w:t xml:space="preserve">The Curie Point Depth </w:t>
      </w:r>
      <w:r w:rsidR="00271D7E">
        <w:rPr>
          <w:rFonts w:ascii="Times New Roman" w:hAnsi="Times New Roman" w:cs="Times New Roman"/>
          <w:b/>
          <w:color w:val="000000"/>
          <w:sz w:val="24"/>
          <w:szCs w:val="24"/>
        </w:rPr>
        <w:t>(</w:t>
      </w:r>
      <w:r w:rsidR="00271D7E" w:rsidRPr="00A87014">
        <w:rPr>
          <w:rFonts w:ascii="Times New Roman" w:hAnsi="Times New Roman" w:cs="Times New Roman"/>
          <w:b/>
          <w:color w:val="000000"/>
          <w:sz w:val="24"/>
          <w:szCs w:val="24"/>
        </w:rPr>
        <w:t>CPD) Map</w:t>
      </w:r>
      <w:r w:rsidR="00271D7E">
        <w:rPr>
          <w:rFonts w:ascii="Times New Roman" w:hAnsi="Times New Roman" w:cs="Times New Roman"/>
          <w:b/>
          <w:color w:val="000000"/>
          <w:sz w:val="24"/>
          <w:szCs w:val="24"/>
        </w:rPr>
        <w:t xml:space="preserve">: </w:t>
      </w:r>
      <w:r w:rsidR="00271D7E" w:rsidRPr="00271D7E">
        <w:rPr>
          <w:rFonts w:ascii="Times New Roman" w:hAnsi="Times New Roman" w:cs="Times New Roman"/>
          <w:color w:val="000000"/>
          <w:sz w:val="24"/>
          <w:szCs w:val="24"/>
        </w:rPr>
        <w:t xml:space="preserve">The </w:t>
      </w:r>
      <w:r w:rsidR="00271D7E">
        <w:rPr>
          <w:rFonts w:ascii="Times New Roman" w:hAnsi="Times New Roman" w:cs="Times New Roman"/>
          <w:color w:val="000000"/>
          <w:sz w:val="24"/>
          <w:szCs w:val="24"/>
        </w:rPr>
        <w:t>results of the spectral analysis of Aeromagnetic anomalies over the area shows that the Curie point depth</w:t>
      </w:r>
      <w:r>
        <w:rPr>
          <w:rFonts w:ascii="Times New Roman" w:hAnsi="Times New Roman" w:cs="Times New Roman"/>
          <w:color w:val="000000"/>
          <w:sz w:val="24"/>
          <w:szCs w:val="24"/>
        </w:rPr>
        <w:t xml:space="preserve"> map of the study area (Fig.5</w:t>
      </w:r>
      <w:proofErr w:type="gramStart"/>
      <w:r>
        <w:rPr>
          <w:rFonts w:ascii="Times New Roman" w:hAnsi="Times New Roman" w:cs="Times New Roman"/>
          <w:color w:val="000000"/>
          <w:sz w:val="24"/>
          <w:szCs w:val="24"/>
        </w:rPr>
        <w:t>c</w:t>
      </w:r>
      <w:r w:rsidR="00271D7E">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r w:rsidR="00FF0AD0">
        <w:rPr>
          <w:rFonts w:ascii="Times New Roman" w:hAnsi="Times New Roman" w:cs="Times New Roman"/>
          <w:color w:val="000000"/>
          <w:sz w:val="24"/>
          <w:szCs w:val="24"/>
        </w:rPr>
        <w:t xml:space="preserve">using </w:t>
      </w:r>
      <w:r>
        <w:rPr>
          <w:rFonts w:ascii="Times New Roman" w:hAnsi="Times New Roman" w:cs="Times New Roman"/>
          <w:color w:val="000000"/>
          <w:sz w:val="24"/>
          <w:szCs w:val="24"/>
        </w:rPr>
        <w:t>(</w:t>
      </w:r>
      <w:r w:rsidR="00FF0AD0">
        <w:rPr>
          <w:rFonts w:ascii="Times New Roman" w:hAnsi="Times New Roman" w:cs="Times New Roman"/>
          <w:color w:val="000000"/>
          <w:sz w:val="24"/>
          <w:szCs w:val="24"/>
        </w:rPr>
        <w:t>equation 5)</w:t>
      </w:r>
      <w:r>
        <w:rPr>
          <w:rFonts w:ascii="Times New Roman" w:hAnsi="Times New Roman" w:cs="Times New Roman"/>
          <w:color w:val="000000"/>
          <w:sz w:val="24"/>
          <w:szCs w:val="24"/>
        </w:rPr>
        <w:t xml:space="preserve"> shows that depth varies from </w:t>
      </w:r>
      <w:r w:rsidR="00FF0AD0">
        <w:rPr>
          <w:rFonts w:ascii="Times New Roman" w:hAnsi="Times New Roman" w:cs="Times New Roman"/>
          <w:color w:val="000000"/>
          <w:sz w:val="24"/>
          <w:szCs w:val="24"/>
        </w:rPr>
        <w:t xml:space="preserve"> </w:t>
      </w:r>
      <w:r w:rsidR="00147EB1">
        <w:rPr>
          <w:rFonts w:ascii="Times New Roman" w:hAnsi="Times New Roman" w:cs="Times New Roman"/>
          <w:color w:val="000000"/>
          <w:sz w:val="24"/>
          <w:szCs w:val="24"/>
        </w:rPr>
        <w:t xml:space="preserve">3.449 </w:t>
      </w:r>
      <w:r w:rsidR="00147EB1" w:rsidRPr="00446F2B">
        <w:rPr>
          <w:rFonts w:ascii="Times New Roman" w:hAnsi="Times New Roman" w:cs="Times New Roman"/>
          <w:color w:val="000000"/>
          <w:sz w:val="24"/>
          <w:szCs w:val="24"/>
        </w:rPr>
        <w:t>km to</w:t>
      </w:r>
      <w:r w:rsidR="00147EB1">
        <w:rPr>
          <w:rFonts w:ascii="Times New Roman" w:hAnsi="Times New Roman" w:cs="Times New Roman"/>
          <w:color w:val="000000"/>
          <w:sz w:val="24"/>
          <w:szCs w:val="24"/>
        </w:rPr>
        <w:t xml:space="preserve"> 19.31 </w:t>
      </w:r>
      <w:r w:rsidR="000F5F35">
        <w:rPr>
          <w:rFonts w:ascii="Times New Roman" w:hAnsi="Times New Roman" w:cs="Times New Roman"/>
          <w:color w:val="000000"/>
          <w:sz w:val="24"/>
          <w:szCs w:val="24"/>
        </w:rPr>
        <w:t>km with</w:t>
      </w:r>
      <w:r w:rsidR="00147EB1">
        <w:rPr>
          <w:rFonts w:ascii="Times New Roman" w:hAnsi="Times New Roman" w:cs="Times New Roman"/>
          <w:color w:val="000000"/>
          <w:sz w:val="24"/>
          <w:szCs w:val="24"/>
        </w:rPr>
        <w:t xml:space="preserve"> an average of 9.196</w:t>
      </w:r>
      <w:r w:rsidR="00147EB1" w:rsidRPr="00446F2B">
        <w:rPr>
          <w:rFonts w:ascii="Times New Roman" w:hAnsi="Times New Roman" w:cs="Times New Roman"/>
          <w:color w:val="000000"/>
          <w:sz w:val="24"/>
          <w:szCs w:val="24"/>
        </w:rPr>
        <w:t xml:space="preserve"> km</w:t>
      </w:r>
      <w:r w:rsidR="00FF0AD0">
        <w:rPr>
          <w:rFonts w:ascii="Times New Roman" w:hAnsi="Times New Roman" w:cs="Times New Roman"/>
          <w:color w:val="000000"/>
          <w:sz w:val="24"/>
          <w:szCs w:val="24"/>
        </w:rPr>
        <w:t xml:space="preserve"> (Table 1).</w:t>
      </w:r>
      <w:r w:rsidR="000F5F3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The most pronounced high curie depth (Maximum CPD) i</w:t>
      </w:r>
      <w:r w:rsidR="00064A75">
        <w:rPr>
          <w:rFonts w:ascii="Times New Roman" w:hAnsi="Times New Roman" w:cs="Times New Roman"/>
          <w:color w:val="000000"/>
          <w:sz w:val="24"/>
          <w:szCs w:val="24"/>
        </w:rPr>
        <w:t xml:space="preserve">s situated at </w:t>
      </w:r>
      <w:proofErr w:type="spellStart"/>
      <w:r w:rsidR="00064A75">
        <w:rPr>
          <w:rFonts w:ascii="Times New Roman" w:hAnsi="Times New Roman" w:cs="Times New Roman"/>
          <w:color w:val="000000"/>
          <w:sz w:val="24"/>
          <w:szCs w:val="24"/>
        </w:rPr>
        <w:t>Riyom</w:t>
      </w:r>
      <w:proofErr w:type="spellEnd"/>
      <w:r w:rsidR="00064A75">
        <w:rPr>
          <w:rFonts w:ascii="Times New Roman" w:hAnsi="Times New Roman" w:cs="Times New Roman"/>
          <w:color w:val="000000"/>
          <w:sz w:val="24"/>
          <w:szCs w:val="24"/>
        </w:rPr>
        <w:t xml:space="preserve">, </w:t>
      </w:r>
      <w:proofErr w:type="spellStart"/>
      <w:r w:rsidR="00064A75">
        <w:rPr>
          <w:rFonts w:ascii="Times New Roman" w:hAnsi="Times New Roman" w:cs="Times New Roman"/>
          <w:color w:val="000000"/>
          <w:sz w:val="24"/>
          <w:szCs w:val="24"/>
        </w:rPr>
        <w:t>Barkin</w:t>
      </w:r>
      <w:proofErr w:type="spellEnd"/>
      <w:r w:rsidR="00064A75">
        <w:rPr>
          <w:rFonts w:ascii="Times New Roman" w:hAnsi="Times New Roman" w:cs="Times New Roman"/>
          <w:color w:val="000000"/>
          <w:sz w:val="24"/>
          <w:szCs w:val="24"/>
        </w:rPr>
        <w:t xml:space="preserve"> </w:t>
      </w:r>
      <w:proofErr w:type="spellStart"/>
      <w:r w:rsidR="00064A75">
        <w:rPr>
          <w:rFonts w:ascii="Times New Roman" w:hAnsi="Times New Roman" w:cs="Times New Roman"/>
          <w:color w:val="000000"/>
          <w:sz w:val="24"/>
          <w:szCs w:val="24"/>
        </w:rPr>
        <w:t>ladi</w:t>
      </w:r>
      <w:proofErr w:type="spellEnd"/>
      <w:r>
        <w:rPr>
          <w:rFonts w:ascii="Times New Roman" w:hAnsi="Times New Roman" w:cs="Times New Roman"/>
          <w:color w:val="000000"/>
          <w:sz w:val="24"/>
          <w:szCs w:val="24"/>
        </w:rPr>
        <w:t xml:space="preserve"> at the Eastern part and at the </w:t>
      </w:r>
      <w:r w:rsidR="006D2443">
        <w:rPr>
          <w:rFonts w:ascii="Times New Roman" w:hAnsi="Times New Roman" w:cs="Times New Roman"/>
          <w:color w:val="000000"/>
          <w:sz w:val="24"/>
          <w:szCs w:val="24"/>
        </w:rPr>
        <w:t>central</w:t>
      </w:r>
      <w:r>
        <w:rPr>
          <w:rFonts w:ascii="Times New Roman" w:hAnsi="Times New Roman" w:cs="Times New Roman"/>
          <w:color w:val="000000"/>
          <w:sz w:val="24"/>
          <w:szCs w:val="24"/>
        </w:rPr>
        <w:t xml:space="preserve"> part of </w:t>
      </w:r>
      <w:r w:rsidR="006D2443">
        <w:rPr>
          <w:rFonts w:ascii="Times New Roman" w:hAnsi="Times New Roman" w:cs="Times New Roman"/>
          <w:color w:val="000000"/>
          <w:sz w:val="24"/>
          <w:szCs w:val="24"/>
        </w:rPr>
        <w:t>the map</w:t>
      </w:r>
      <w:r>
        <w:rPr>
          <w:rFonts w:ascii="Times New Roman" w:hAnsi="Times New Roman" w:cs="Times New Roman"/>
          <w:color w:val="000000"/>
          <w:sz w:val="24"/>
          <w:szCs w:val="24"/>
        </w:rPr>
        <w:t xml:space="preserve"> corresponding to </w:t>
      </w:r>
      <w:proofErr w:type="spellStart"/>
      <w:r>
        <w:rPr>
          <w:rFonts w:ascii="Times New Roman" w:hAnsi="Times New Roman" w:cs="Times New Roman"/>
          <w:color w:val="000000"/>
          <w:sz w:val="24"/>
          <w:szCs w:val="24"/>
        </w:rPr>
        <w:t>Kagarko</w:t>
      </w:r>
      <w:proofErr w:type="spellEnd"/>
      <w:r>
        <w:rPr>
          <w:rFonts w:ascii="Times New Roman" w:hAnsi="Times New Roman" w:cs="Times New Roman"/>
          <w:color w:val="000000"/>
          <w:sz w:val="24"/>
          <w:szCs w:val="24"/>
        </w:rPr>
        <w:t xml:space="preserve"> area</w:t>
      </w:r>
      <w:r w:rsidR="00856AE4">
        <w:rPr>
          <w:rFonts w:ascii="Times New Roman" w:hAnsi="Times New Roman" w:cs="Times New Roman"/>
          <w:color w:val="000000"/>
          <w:sz w:val="24"/>
          <w:szCs w:val="24"/>
        </w:rPr>
        <w:t xml:space="preserve"> at a depth of 18.5 km to 14.5 km. The shallow curie-point depth were observed at Northwestern part aroun</w:t>
      </w:r>
      <w:r w:rsidR="00B63D57">
        <w:rPr>
          <w:rFonts w:ascii="Times New Roman" w:hAnsi="Times New Roman" w:cs="Times New Roman"/>
          <w:color w:val="000000"/>
          <w:sz w:val="24"/>
          <w:szCs w:val="24"/>
        </w:rPr>
        <w:t xml:space="preserve">d </w:t>
      </w:r>
      <w:proofErr w:type="spellStart"/>
      <w:r w:rsidR="00B63D57">
        <w:rPr>
          <w:rFonts w:ascii="Times New Roman" w:hAnsi="Times New Roman" w:cs="Times New Roman"/>
          <w:color w:val="000000"/>
          <w:sz w:val="24"/>
          <w:szCs w:val="24"/>
        </w:rPr>
        <w:t>Zangon</w:t>
      </w:r>
      <w:proofErr w:type="spellEnd"/>
      <w:r w:rsidR="00B63D57">
        <w:rPr>
          <w:rFonts w:ascii="Times New Roman" w:hAnsi="Times New Roman" w:cs="Times New Roman"/>
          <w:color w:val="000000"/>
          <w:sz w:val="24"/>
          <w:szCs w:val="24"/>
        </w:rPr>
        <w:t xml:space="preserve"> </w:t>
      </w:r>
      <w:proofErr w:type="spellStart"/>
      <w:r w:rsidR="00B63D57">
        <w:rPr>
          <w:rFonts w:ascii="Times New Roman" w:hAnsi="Times New Roman" w:cs="Times New Roman"/>
          <w:color w:val="000000"/>
          <w:sz w:val="24"/>
          <w:szCs w:val="24"/>
        </w:rPr>
        <w:t>Kataf</w:t>
      </w:r>
      <w:proofErr w:type="spellEnd"/>
      <w:r w:rsidR="00B63D57">
        <w:rPr>
          <w:rFonts w:ascii="Times New Roman" w:hAnsi="Times New Roman" w:cs="Times New Roman"/>
          <w:color w:val="000000"/>
          <w:sz w:val="24"/>
          <w:szCs w:val="24"/>
        </w:rPr>
        <w:t xml:space="preserve">, </w:t>
      </w:r>
      <w:proofErr w:type="spellStart"/>
      <w:r w:rsidR="00B63D57">
        <w:rPr>
          <w:rFonts w:ascii="Times New Roman" w:hAnsi="Times New Roman" w:cs="Times New Roman"/>
          <w:color w:val="000000"/>
          <w:sz w:val="24"/>
          <w:szCs w:val="24"/>
        </w:rPr>
        <w:t>Kaura</w:t>
      </w:r>
      <w:proofErr w:type="spellEnd"/>
      <w:r w:rsidR="00B63D57">
        <w:rPr>
          <w:rFonts w:ascii="Times New Roman" w:hAnsi="Times New Roman" w:cs="Times New Roman"/>
          <w:color w:val="000000"/>
          <w:sz w:val="24"/>
          <w:szCs w:val="24"/>
        </w:rPr>
        <w:t xml:space="preserve">, </w:t>
      </w:r>
      <w:proofErr w:type="spellStart"/>
      <w:r w:rsidR="00B63D57">
        <w:rPr>
          <w:rFonts w:ascii="Times New Roman" w:hAnsi="Times New Roman" w:cs="Times New Roman"/>
          <w:color w:val="000000"/>
          <w:sz w:val="24"/>
          <w:szCs w:val="24"/>
        </w:rPr>
        <w:t>Paikoro</w:t>
      </w:r>
      <w:proofErr w:type="spellEnd"/>
      <w:r w:rsidR="00B63D57">
        <w:rPr>
          <w:rFonts w:ascii="Times New Roman" w:hAnsi="Times New Roman" w:cs="Times New Roman"/>
          <w:color w:val="000000"/>
          <w:sz w:val="24"/>
          <w:szCs w:val="24"/>
        </w:rPr>
        <w:t xml:space="preserve"> and </w:t>
      </w:r>
      <w:proofErr w:type="spellStart"/>
      <w:r w:rsidR="00856AE4">
        <w:rPr>
          <w:rFonts w:ascii="Times New Roman" w:hAnsi="Times New Roman" w:cs="Times New Roman"/>
          <w:color w:val="000000"/>
          <w:sz w:val="24"/>
          <w:szCs w:val="24"/>
        </w:rPr>
        <w:t>Gurara</w:t>
      </w:r>
      <w:proofErr w:type="spellEnd"/>
      <w:r w:rsidR="00B63D57">
        <w:rPr>
          <w:rFonts w:ascii="Times New Roman" w:hAnsi="Times New Roman" w:cs="Times New Roman"/>
          <w:color w:val="000000"/>
          <w:sz w:val="24"/>
          <w:szCs w:val="24"/>
        </w:rPr>
        <w:t xml:space="preserve"> areas</w:t>
      </w:r>
      <w:r w:rsidR="00856AE4">
        <w:rPr>
          <w:rFonts w:ascii="Times New Roman" w:hAnsi="Times New Roman" w:cs="Times New Roman"/>
          <w:color w:val="000000"/>
          <w:sz w:val="24"/>
          <w:szCs w:val="24"/>
        </w:rPr>
        <w:t xml:space="preserve"> with a depth of 7.5 km to 3.5 km. </w:t>
      </w:r>
      <w:r w:rsidR="00FF0AD0">
        <w:rPr>
          <w:rFonts w:ascii="Times New Roman" w:hAnsi="Times New Roman" w:cs="Times New Roman"/>
          <w:color w:val="000000"/>
          <w:sz w:val="24"/>
          <w:szCs w:val="24"/>
        </w:rPr>
        <w:t xml:space="preserve">Literatures such as (Tanaka </w:t>
      </w:r>
      <w:r w:rsidR="00FF0AD0" w:rsidRPr="00AC2EF2">
        <w:rPr>
          <w:rFonts w:ascii="Times New Roman" w:hAnsi="Times New Roman" w:cs="Times New Roman"/>
          <w:i/>
          <w:iCs/>
          <w:color w:val="000000"/>
          <w:sz w:val="24"/>
          <w:szCs w:val="24"/>
        </w:rPr>
        <w:t>et al</w:t>
      </w:r>
      <w:r w:rsidR="00FF0AD0">
        <w:rPr>
          <w:rFonts w:ascii="Times New Roman" w:hAnsi="Times New Roman" w:cs="Times New Roman"/>
          <w:color w:val="000000"/>
          <w:sz w:val="24"/>
          <w:szCs w:val="24"/>
        </w:rPr>
        <w:t xml:space="preserve">., 1999., Elena and </w:t>
      </w:r>
      <w:proofErr w:type="spellStart"/>
      <w:r w:rsidR="00FF0AD0">
        <w:rPr>
          <w:rFonts w:ascii="Times New Roman" w:hAnsi="Times New Roman" w:cs="Times New Roman"/>
          <w:color w:val="000000"/>
          <w:sz w:val="24"/>
          <w:szCs w:val="24"/>
        </w:rPr>
        <w:t>Udensi</w:t>
      </w:r>
      <w:proofErr w:type="spellEnd"/>
      <w:r w:rsidR="00FF0AD0">
        <w:rPr>
          <w:rFonts w:ascii="Times New Roman" w:hAnsi="Times New Roman" w:cs="Times New Roman"/>
          <w:color w:val="000000"/>
          <w:sz w:val="24"/>
          <w:szCs w:val="24"/>
        </w:rPr>
        <w:t>, 2012</w:t>
      </w:r>
      <w:proofErr w:type="gramStart"/>
      <w:r w:rsidR="00FF0AD0">
        <w:rPr>
          <w:rFonts w:ascii="Times New Roman" w:hAnsi="Times New Roman" w:cs="Times New Roman"/>
          <w:color w:val="000000"/>
          <w:sz w:val="24"/>
          <w:szCs w:val="24"/>
        </w:rPr>
        <w:t xml:space="preserve">) </w:t>
      </w:r>
      <w:r w:rsidR="00147EB1">
        <w:rPr>
          <w:rFonts w:ascii="Times New Roman" w:hAnsi="Times New Roman" w:cs="Times New Roman"/>
          <w:color w:val="000000"/>
          <w:sz w:val="24"/>
          <w:szCs w:val="24"/>
        </w:rPr>
        <w:t xml:space="preserve"> </w:t>
      </w:r>
      <w:r w:rsidR="00FF0AD0">
        <w:rPr>
          <w:rFonts w:ascii="Times New Roman" w:hAnsi="Times New Roman" w:cs="Times New Roman"/>
          <w:color w:val="000000"/>
          <w:sz w:val="24"/>
          <w:szCs w:val="24"/>
        </w:rPr>
        <w:t>states</w:t>
      </w:r>
      <w:proofErr w:type="gramEnd"/>
      <w:r w:rsidR="00FF0AD0">
        <w:rPr>
          <w:rFonts w:ascii="Times New Roman" w:hAnsi="Times New Roman" w:cs="Times New Roman"/>
          <w:color w:val="000000"/>
          <w:sz w:val="24"/>
          <w:szCs w:val="24"/>
        </w:rPr>
        <w:t xml:space="preserve"> that CPD </w:t>
      </w:r>
      <w:r w:rsidR="00147EB1">
        <w:rPr>
          <w:rFonts w:ascii="Times New Roman" w:hAnsi="Times New Roman" w:cs="Times New Roman"/>
          <w:color w:val="000000"/>
          <w:sz w:val="24"/>
          <w:szCs w:val="24"/>
        </w:rPr>
        <w:t>usually varies greatly with different geological settings</w:t>
      </w:r>
      <w:r w:rsidR="00FF0AD0">
        <w:rPr>
          <w:rFonts w:ascii="Times New Roman" w:hAnsi="Times New Roman" w:cs="Times New Roman"/>
          <w:color w:val="000000"/>
          <w:sz w:val="24"/>
          <w:szCs w:val="24"/>
        </w:rPr>
        <w:t xml:space="preserve"> and are shallower in volcanic and geothermal fields. </w:t>
      </w:r>
      <w:r w:rsidR="00147EB1">
        <w:rPr>
          <w:rFonts w:ascii="Times New Roman" w:hAnsi="Times New Roman" w:cs="Times New Roman"/>
          <w:color w:val="000000"/>
          <w:sz w:val="24"/>
          <w:szCs w:val="24"/>
        </w:rPr>
        <w:t xml:space="preserve">  </w:t>
      </w:r>
      <w:r w:rsidR="00147EB1" w:rsidRPr="00446F2B">
        <w:rPr>
          <w:rFonts w:ascii="Times New Roman" w:hAnsi="Times New Roman" w:cs="Times New Roman"/>
          <w:sz w:val="24"/>
          <w:szCs w:val="24"/>
        </w:rPr>
        <w:t>The CPDs at volcanic</w:t>
      </w:r>
      <w:r w:rsidR="00147EB1">
        <w:rPr>
          <w:rFonts w:ascii="Times New Roman" w:hAnsi="Times New Roman" w:cs="Times New Roman"/>
          <w:sz w:val="24"/>
          <w:szCs w:val="24"/>
        </w:rPr>
        <w:t xml:space="preserve">, tectonic </w:t>
      </w:r>
      <w:r w:rsidR="00147EB1" w:rsidRPr="00446F2B">
        <w:rPr>
          <w:rFonts w:ascii="Times New Roman" w:hAnsi="Times New Roman" w:cs="Times New Roman"/>
          <w:sz w:val="24"/>
          <w:szCs w:val="24"/>
        </w:rPr>
        <w:t xml:space="preserve">and </w:t>
      </w:r>
      <w:r w:rsidR="00147EB1">
        <w:rPr>
          <w:rFonts w:ascii="Times New Roman" w:hAnsi="Times New Roman" w:cs="Times New Roman"/>
          <w:sz w:val="24"/>
          <w:szCs w:val="24"/>
        </w:rPr>
        <w:t xml:space="preserve">associated geodynamic environments have CPD </w:t>
      </w:r>
      <w:r w:rsidR="00147EB1" w:rsidRPr="00446F2B">
        <w:rPr>
          <w:rFonts w:ascii="Times New Roman" w:hAnsi="Times New Roman" w:cs="Times New Roman"/>
          <w:sz w:val="24"/>
          <w:szCs w:val="24"/>
        </w:rPr>
        <w:t>shallower than 10 km (</w:t>
      </w:r>
      <w:proofErr w:type="spellStart"/>
      <w:r w:rsidR="00147EB1" w:rsidRPr="00446F2B">
        <w:rPr>
          <w:rFonts w:ascii="Times New Roman" w:hAnsi="Times New Roman" w:cs="Times New Roman"/>
          <w:sz w:val="24"/>
          <w:szCs w:val="24"/>
        </w:rPr>
        <w:t>O</w:t>
      </w:r>
      <w:r w:rsidR="00A57104">
        <w:rPr>
          <w:rFonts w:ascii="Times New Roman" w:hAnsi="Times New Roman" w:cs="Times New Roman"/>
          <w:sz w:val="24"/>
          <w:szCs w:val="24"/>
        </w:rPr>
        <w:t>bande</w:t>
      </w:r>
      <w:proofErr w:type="spellEnd"/>
      <w:r w:rsidR="00147EB1" w:rsidRPr="00446F2B">
        <w:rPr>
          <w:rFonts w:ascii="Times New Roman" w:hAnsi="Times New Roman" w:cs="Times New Roman"/>
          <w:sz w:val="24"/>
          <w:szCs w:val="24"/>
        </w:rPr>
        <w:t xml:space="preserve"> </w:t>
      </w:r>
      <w:proofErr w:type="gramStart"/>
      <w:r w:rsidR="00A57104">
        <w:rPr>
          <w:rFonts w:ascii="Times New Roman" w:hAnsi="Times New Roman" w:cs="Times New Roman"/>
          <w:sz w:val="24"/>
          <w:szCs w:val="24"/>
        </w:rPr>
        <w:t xml:space="preserve">et </w:t>
      </w:r>
      <w:r w:rsidR="00147EB1" w:rsidRPr="00446F2B">
        <w:rPr>
          <w:rFonts w:ascii="Times New Roman" w:hAnsi="Times New Roman" w:cs="Times New Roman"/>
          <w:sz w:val="24"/>
          <w:szCs w:val="24"/>
        </w:rPr>
        <w:t xml:space="preserve"> </w:t>
      </w:r>
      <w:r w:rsidR="00A57104">
        <w:rPr>
          <w:rFonts w:ascii="Times New Roman" w:hAnsi="Times New Roman" w:cs="Times New Roman"/>
          <w:sz w:val="24"/>
          <w:szCs w:val="24"/>
        </w:rPr>
        <w:t>al.</w:t>
      </w:r>
      <w:proofErr w:type="gramEnd"/>
      <w:r w:rsidR="00A57104">
        <w:rPr>
          <w:rFonts w:ascii="Times New Roman" w:hAnsi="Times New Roman" w:cs="Times New Roman"/>
          <w:sz w:val="24"/>
          <w:szCs w:val="24"/>
        </w:rPr>
        <w:t xml:space="preserve">, </w:t>
      </w:r>
      <w:r w:rsidR="00147EB1" w:rsidRPr="00446F2B">
        <w:rPr>
          <w:rFonts w:ascii="Times New Roman" w:hAnsi="Times New Roman" w:cs="Times New Roman"/>
          <w:sz w:val="24"/>
          <w:szCs w:val="24"/>
        </w:rPr>
        <w:t>2014)</w:t>
      </w:r>
      <w:r w:rsidR="00147EB1">
        <w:rPr>
          <w:rFonts w:ascii="Times New Roman" w:hAnsi="Times New Roman" w:cs="Times New Roman"/>
          <w:sz w:val="24"/>
          <w:szCs w:val="24"/>
        </w:rPr>
        <w:t>, while CPDs ranging between 15 and 25 km are as a result of  island arcs and ridges and deeper than 25 km in plateaus and trenches (</w:t>
      </w:r>
      <w:r w:rsidR="00147EB1">
        <w:rPr>
          <w:rFonts w:ascii="Times New Roman" w:hAnsi="Times New Roman" w:cs="Times New Roman"/>
          <w:color w:val="000000"/>
          <w:sz w:val="24"/>
          <w:szCs w:val="24"/>
        </w:rPr>
        <w:t xml:space="preserve">Tanaka </w:t>
      </w:r>
      <w:r w:rsidR="00147EB1" w:rsidRPr="00AC2EF2">
        <w:rPr>
          <w:rFonts w:ascii="Times New Roman" w:hAnsi="Times New Roman" w:cs="Times New Roman"/>
          <w:i/>
          <w:iCs/>
          <w:color w:val="000000"/>
          <w:sz w:val="24"/>
          <w:szCs w:val="24"/>
        </w:rPr>
        <w:t>et al</w:t>
      </w:r>
      <w:r w:rsidR="003C279E">
        <w:rPr>
          <w:rFonts w:ascii="Times New Roman" w:hAnsi="Times New Roman" w:cs="Times New Roman"/>
          <w:color w:val="000000"/>
          <w:sz w:val="24"/>
          <w:szCs w:val="24"/>
        </w:rPr>
        <w:t>., 1999).</w:t>
      </w:r>
      <w:r w:rsidR="00147EB1">
        <w:rPr>
          <w:rFonts w:ascii="Times New Roman" w:hAnsi="Times New Roman" w:cs="Times New Roman"/>
          <w:color w:val="000000"/>
          <w:sz w:val="24"/>
          <w:szCs w:val="24"/>
        </w:rPr>
        <w:t xml:space="preserve"> The magnetic signatures at these depths are attributed to variation in basement susceptibilities resulting from intra-basement features such as faults and fractures. </w:t>
      </w:r>
    </w:p>
    <w:p w14:paraId="1BF66A10" w14:textId="77777777" w:rsidR="003E4380" w:rsidRDefault="003E4380"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574FB151"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27525189"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1C0EB7D5"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7BAF2FA8"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0AC4329A"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23D5E715"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600EDFC0"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4664BDD4" wp14:editId="21D33892">
            <wp:simplePos x="0" y="0"/>
            <wp:positionH relativeFrom="column">
              <wp:posOffset>1068070</wp:posOffset>
            </wp:positionH>
            <wp:positionV relativeFrom="paragraph">
              <wp:posOffset>148590</wp:posOffset>
            </wp:positionV>
            <wp:extent cx="3631565" cy="2295525"/>
            <wp:effectExtent l="0" t="0" r="6985" b="9525"/>
            <wp:wrapSquare wrapText="bothSides"/>
            <wp:docPr id="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3631565" cy="2295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5AAC1C3"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72D816BA"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66ECC2F2"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23FFB4FA"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23CEA65A"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49D081C4"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5F0F2972"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63B5F42C" w14:textId="77777777" w:rsidR="0010156E" w:rsidRPr="00062A27" w:rsidRDefault="0010156E" w:rsidP="0010156E">
      <w:pPr>
        <w:tabs>
          <w:tab w:val="center" w:pos="1470"/>
        </w:tabs>
        <w:ind w:left="0"/>
        <w:rPr>
          <w:rFonts w:ascii="Times New Roman" w:hAnsi="Times New Roman" w:cs="Times New Roman"/>
          <w:sz w:val="24"/>
          <w:szCs w:val="24"/>
        </w:rPr>
      </w:pPr>
      <w:r>
        <w:rPr>
          <w:rFonts w:ascii="Times New Roman" w:hAnsi="Times New Roman" w:cs="Times New Roman"/>
          <w:sz w:val="24"/>
          <w:szCs w:val="24"/>
        </w:rPr>
        <w:t xml:space="preserve">                  (b)</w:t>
      </w:r>
    </w:p>
    <w:p w14:paraId="56651C31"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7FF76654"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511D9F3F"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7873221A"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73F04710" w14:textId="77777777"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14:paraId="63E32852" w14:textId="77777777" w:rsidR="0010156E" w:rsidRPr="00DA44C4" w:rsidRDefault="0010156E" w:rsidP="0010156E">
      <w:pPr>
        <w:tabs>
          <w:tab w:val="left" w:pos="1065"/>
        </w:tabs>
        <w:ind w:left="2160"/>
        <w:jc w:val="left"/>
        <w:rPr>
          <w:rFonts w:ascii="Times New Roman" w:hAnsi="Times New Roman" w:cs="Times New Roman"/>
          <w:b/>
          <w:sz w:val="24"/>
          <w:szCs w:val="24"/>
        </w:rPr>
      </w:pPr>
      <w:r>
        <w:rPr>
          <w:rFonts w:ascii="Times New Roman" w:hAnsi="Times New Roman" w:cs="Times New Roman"/>
          <w:sz w:val="24"/>
          <w:szCs w:val="24"/>
        </w:rPr>
        <w:t xml:space="preserve">Fig.5b: </w:t>
      </w:r>
      <w:r w:rsidRPr="00446F2B">
        <w:rPr>
          <w:rFonts w:ascii="Times New Roman" w:hAnsi="Times New Roman" w:cs="Times New Roman"/>
          <w:sz w:val="24"/>
          <w:szCs w:val="24"/>
        </w:rPr>
        <w:t>contour map of depth to top of magnetic boundary</w:t>
      </w:r>
    </w:p>
    <w:p w14:paraId="1C8EC734" w14:textId="77777777" w:rsidR="0010156E" w:rsidRDefault="0010156E" w:rsidP="0010156E">
      <w:pPr>
        <w:tabs>
          <w:tab w:val="left" w:pos="1065"/>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3F2E089D" wp14:editId="640D4520">
            <wp:simplePos x="0" y="0"/>
            <wp:positionH relativeFrom="column">
              <wp:posOffset>1189990</wp:posOffset>
            </wp:positionH>
            <wp:positionV relativeFrom="paragraph">
              <wp:posOffset>118745</wp:posOffset>
            </wp:positionV>
            <wp:extent cx="3800475" cy="2548255"/>
            <wp:effectExtent l="0" t="0" r="9525" b="4445"/>
            <wp:wrapSquare wrapText="bothSides"/>
            <wp:docPr id="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3800475" cy="2548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7CE192" w14:textId="77777777" w:rsidR="0010156E" w:rsidRDefault="0010156E" w:rsidP="0010156E">
      <w:pPr>
        <w:tabs>
          <w:tab w:val="left" w:pos="1065"/>
        </w:tabs>
        <w:jc w:val="center"/>
        <w:rPr>
          <w:rFonts w:ascii="Times New Roman" w:hAnsi="Times New Roman" w:cs="Times New Roman"/>
          <w:sz w:val="24"/>
          <w:szCs w:val="24"/>
        </w:rPr>
      </w:pPr>
    </w:p>
    <w:p w14:paraId="4DE6630C" w14:textId="77777777" w:rsidR="0010156E" w:rsidRDefault="0010156E" w:rsidP="0010156E">
      <w:pPr>
        <w:tabs>
          <w:tab w:val="left" w:pos="1065"/>
        </w:tabs>
        <w:jc w:val="center"/>
        <w:rPr>
          <w:rFonts w:ascii="Times New Roman" w:hAnsi="Times New Roman" w:cs="Times New Roman"/>
          <w:sz w:val="24"/>
          <w:szCs w:val="24"/>
        </w:rPr>
      </w:pPr>
    </w:p>
    <w:p w14:paraId="1A72A85E" w14:textId="77777777" w:rsidR="0010156E" w:rsidRDefault="0010156E" w:rsidP="0010156E">
      <w:pPr>
        <w:tabs>
          <w:tab w:val="left" w:pos="1425"/>
        </w:tabs>
        <w:ind w:left="0"/>
        <w:jc w:val="left"/>
        <w:rPr>
          <w:rFonts w:ascii="Times New Roman" w:hAnsi="Times New Roman" w:cs="Times New Roman"/>
          <w:sz w:val="24"/>
          <w:szCs w:val="24"/>
        </w:rPr>
      </w:pPr>
      <w:r>
        <w:rPr>
          <w:rFonts w:ascii="Times New Roman" w:hAnsi="Times New Roman" w:cs="Times New Roman"/>
          <w:sz w:val="24"/>
          <w:szCs w:val="24"/>
        </w:rPr>
        <w:t xml:space="preserve">                 (c)</w:t>
      </w:r>
    </w:p>
    <w:p w14:paraId="3BB1CBEE" w14:textId="77777777" w:rsidR="0010156E" w:rsidRDefault="0010156E" w:rsidP="0010156E">
      <w:pPr>
        <w:tabs>
          <w:tab w:val="left" w:pos="1065"/>
        </w:tabs>
        <w:jc w:val="center"/>
        <w:rPr>
          <w:rFonts w:ascii="Times New Roman" w:hAnsi="Times New Roman" w:cs="Times New Roman"/>
          <w:sz w:val="24"/>
          <w:szCs w:val="24"/>
        </w:rPr>
      </w:pPr>
    </w:p>
    <w:p w14:paraId="2EE942A1" w14:textId="77777777" w:rsidR="0010156E" w:rsidRDefault="0010156E" w:rsidP="0010156E">
      <w:pPr>
        <w:tabs>
          <w:tab w:val="left" w:pos="1065"/>
        </w:tabs>
        <w:jc w:val="center"/>
        <w:rPr>
          <w:rFonts w:ascii="Times New Roman" w:hAnsi="Times New Roman" w:cs="Times New Roman"/>
          <w:sz w:val="24"/>
          <w:szCs w:val="24"/>
        </w:rPr>
      </w:pPr>
    </w:p>
    <w:p w14:paraId="45ADD3CF" w14:textId="77777777" w:rsidR="0010156E" w:rsidRDefault="0010156E" w:rsidP="0010156E">
      <w:pPr>
        <w:tabs>
          <w:tab w:val="left" w:pos="1065"/>
        </w:tabs>
        <w:jc w:val="center"/>
        <w:rPr>
          <w:rFonts w:ascii="Times New Roman" w:hAnsi="Times New Roman" w:cs="Times New Roman"/>
          <w:sz w:val="24"/>
          <w:szCs w:val="24"/>
        </w:rPr>
      </w:pPr>
    </w:p>
    <w:p w14:paraId="38A38451" w14:textId="77777777" w:rsidR="0010156E" w:rsidRDefault="0010156E" w:rsidP="0010156E">
      <w:pPr>
        <w:tabs>
          <w:tab w:val="left" w:pos="1065"/>
        </w:tabs>
        <w:jc w:val="center"/>
        <w:rPr>
          <w:rFonts w:ascii="Times New Roman" w:hAnsi="Times New Roman" w:cs="Times New Roman"/>
          <w:sz w:val="24"/>
          <w:szCs w:val="24"/>
        </w:rPr>
      </w:pPr>
    </w:p>
    <w:p w14:paraId="7417E247" w14:textId="77777777" w:rsidR="0010156E" w:rsidRDefault="0010156E" w:rsidP="0010156E">
      <w:pPr>
        <w:tabs>
          <w:tab w:val="left" w:pos="1425"/>
        </w:tabs>
        <w:ind w:left="0"/>
        <w:rPr>
          <w:rFonts w:ascii="Times New Roman" w:hAnsi="Times New Roman" w:cs="Times New Roman"/>
          <w:sz w:val="24"/>
          <w:szCs w:val="24"/>
        </w:rPr>
      </w:pPr>
      <w:r>
        <w:rPr>
          <w:rFonts w:ascii="Times New Roman" w:hAnsi="Times New Roman" w:cs="Times New Roman"/>
          <w:sz w:val="24"/>
          <w:szCs w:val="24"/>
        </w:rPr>
        <w:t xml:space="preserve">                                    </w:t>
      </w:r>
    </w:p>
    <w:p w14:paraId="5350A93D" w14:textId="77777777" w:rsidR="0010156E" w:rsidRDefault="0010156E" w:rsidP="0010156E">
      <w:pPr>
        <w:tabs>
          <w:tab w:val="left" w:pos="1425"/>
        </w:tabs>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Fig 5c: </w:t>
      </w:r>
      <w:r w:rsidRPr="00446F2B">
        <w:rPr>
          <w:rFonts w:ascii="Times New Roman" w:hAnsi="Times New Roman" w:cs="Times New Roman"/>
          <w:sz w:val="24"/>
          <w:szCs w:val="24"/>
        </w:rPr>
        <w:t>depth to bottom of magnetized body (CPD) in km</w:t>
      </w:r>
    </w:p>
    <w:p w14:paraId="58797548" w14:textId="77777777" w:rsidR="0010156E" w:rsidRDefault="0010156E" w:rsidP="0010156E">
      <w:pPr>
        <w:tabs>
          <w:tab w:val="left" w:pos="1065"/>
        </w:tabs>
        <w:jc w:val="center"/>
        <w:rPr>
          <w:rFonts w:ascii="Times New Roman" w:hAnsi="Times New Roman" w:cs="Times New Roman"/>
          <w:sz w:val="24"/>
          <w:szCs w:val="24"/>
        </w:rPr>
      </w:pPr>
    </w:p>
    <w:p w14:paraId="4695291E" w14:textId="77777777" w:rsidR="0010156E" w:rsidRDefault="0010156E" w:rsidP="0010156E">
      <w:pPr>
        <w:tabs>
          <w:tab w:val="left" w:pos="1065"/>
        </w:tabs>
        <w:jc w:val="center"/>
        <w:rPr>
          <w:rFonts w:ascii="Times New Roman" w:hAnsi="Times New Roman" w:cs="Times New Roman"/>
          <w:sz w:val="24"/>
          <w:szCs w:val="24"/>
        </w:rPr>
      </w:pPr>
    </w:p>
    <w:p w14:paraId="63573532" w14:textId="77777777" w:rsidR="0010156E" w:rsidRDefault="0010156E" w:rsidP="0010156E">
      <w:pPr>
        <w:tabs>
          <w:tab w:val="left" w:pos="1065"/>
        </w:tabs>
        <w:jc w:val="center"/>
        <w:rPr>
          <w:rFonts w:ascii="Times New Roman" w:hAnsi="Times New Roman" w:cs="Times New Roman"/>
          <w:sz w:val="24"/>
          <w:szCs w:val="24"/>
        </w:rPr>
      </w:pPr>
    </w:p>
    <w:p w14:paraId="23A09C14" w14:textId="77777777" w:rsidR="0010156E" w:rsidRDefault="0010156E" w:rsidP="0010156E">
      <w:pPr>
        <w:tabs>
          <w:tab w:val="left" w:pos="1065"/>
        </w:tabs>
        <w:jc w:val="center"/>
        <w:rPr>
          <w:rFonts w:ascii="Times New Roman" w:hAnsi="Times New Roman" w:cs="Times New Roman"/>
          <w:sz w:val="24"/>
          <w:szCs w:val="24"/>
        </w:rPr>
      </w:pPr>
    </w:p>
    <w:p w14:paraId="639067BB" w14:textId="77777777" w:rsidR="0010156E" w:rsidRDefault="0010156E" w:rsidP="0010156E">
      <w:pPr>
        <w:tabs>
          <w:tab w:val="left" w:pos="1065"/>
        </w:tabs>
        <w:jc w:val="center"/>
        <w:rPr>
          <w:rFonts w:ascii="Times New Roman" w:hAnsi="Times New Roman" w:cs="Times New Roman"/>
          <w:sz w:val="24"/>
          <w:szCs w:val="24"/>
        </w:rPr>
      </w:pPr>
    </w:p>
    <w:p w14:paraId="35E8612D" w14:textId="77777777" w:rsidR="0010156E" w:rsidRDefault="0010156E" w:rsidP="0010156E">
      <w:pPr>
        <w:tabs>
          <w:tab w:val="left" w:pos="1065"/>
        </w:tabs>
        <w:jc w:val="center"/>
        <w:rPr>
          <w:rFonts w:ascii="Times New Roman" w:hAnsi="Times New Roman" w:cs="Times New Roman"/>
          <w:sz w:val="24"/>
          <w:szCs w:val="24"/>
        </w:rPr>
      </w:pPr>
    </w:p>
    <w:p w14:paraId="2EE4D8EF" w14:textId="77777777" w:rsidR="0010156E" w:rsidRDefault="0010156E" w:rsidP="0010156E">
      <w:pPr>
        <w:tabs>
          <w:tab w:val="left" w:pos="1065"/>
        </w:tabs>
        <w:jc w:val="center"/>
        <w:rPr>
          <w:rFonts w:ascii="Times New Roman" w:hAnsi="Times New Roman" w:cs="Times New Roman"/>
          <w:sz w:val="24"/>
          <w:szCs w:val="24"/>
        </w:rPr>
      </w:pPr>
    </w:p>
    <w:p w14:paraId="1C631DA5" w14:textId="77777777" w:rsidR="003003EF" w:rsidRPr="00BF3B40" w:rsidRDefault="003003EF" w:rsidP="00147EB1">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r>
        <w:rPr>
          <w:rFonts w:ascii="Times New Roman" w:hAnsi="Times New Roman" w:cs="Times New Roman"/>
          <w:b/>
          <w:color w:val="000000"/>
          <w:sz w:val="24"/>
          <w:szCs w:val="24"/>
        </w:rPr>
        <w:t xml:space="preserve">3.5. </w:t>
      </w:r>
      <w:r w:rsidR="00147EB1" w:rsidRPr="00F338CC">
        <w:rPr>
          <w:rFonts w:ascii="Times New Roman" w:hAnsi="Times New Roman" w:cs="Times New Roman"/>
          <w:b/>
          <w:color w:val="000000"/>
          <w:sz w:val="24"/>
          <w:szCs w:val="24"/>
        </w:rPr>
        <w:t>The Geothermal Gradient Map</w:t>
      </w:r>
      <w:r w:rsidR="003E4380">
        <w:rPr>
          <w:rFonts w:ascii="Times New Roman" w:hAnsi="Times New Roman" w:cs="Times New Roman"/>
          <w:b/>
          <w:color w:val="000000"/>
          <w:sz w:val="24"/>
          <w:szCs w:val="24"/>
        </w:rPr>
        <w:t xml:space="preserve">: </w:t>
      </w:r>
      <w:r w:rsidR="00147EB1">
        <w:rPr>
          <w:rFonts w:ascii="Times New Roman" w:hAnsi="Times New Roman" w:cs="Times New Roman"/>
          <w:color w:val="000000"/>
          <w:sz w:val="24"/>
          <w:szCs w:val="24"/>
        </w:rPr>
        <w:t>Figure.5d; indicate that the geothermal gradient in (</w:t>
      </w:r>
      <w:r w:rsidR="00147EB1" w:rsidRPr="002858C0">
        <w:rPr>
          <w:rFonts w:ascii="Times New Roman" w:hAnsi="Times New Roman" w:cs="Times New Roman"/>
          <w:color w:val="000000"/>
          <w:sz w:val="24"/>
          <w:szCs w:val="24"/>
          <w:vertAlign w:val="superscript"/>
        </w:rPr>
        <w:t>o</w:t>
      </w:r>
      <w:r w:rsidR="00147EB1">
        <w:rPr>
          <w:rFonts w:ascii="Times New Roman" w:hAnsi="Times New Roman" w:cs="Times New Roman"/>
          <w:color w:val="000000"/>
          <w:sz w:val="24"/>
          <w:szCs w:val="24"/>
        </w:rPr>
        <w:t>Ckm</w:t>
      </w:r>
      <w:r w:rsidR="00147EB1" w:rsidRPr="002858C0">
        <w:rPr>
          <w:rFonts w:ascii="Times New Roman" w:hAnsi="Times New Roman" w:cs="Times New Roman"/>
          <w:color w:val="000000"/>
          <w:sz w:val="24"/>
          <w:szCs w:val="24"/>
          <w:vertAlign w:val="superscript"/>
        </w:rPr>
        <w:t>-1</w:t>
      </w:r>
      <w:r w:rsidR="00147EB1">
        <w:rPr>
          <w:rFonts w:ascii="Times New Roman" w:hAnsi="Times New Roman" w:cs="Times New Roman"/>
          <w:color w:val="000000"/>
          <w:sz w:val="24"/>
          <w:szCs w:val="24"/>
        </w:rPr>
        <w:t>) show the rate of depth dependent temperature growth.</w:t>
      </w:r>
      <w:r w:rsidR="003E4380">
        <w:rPr>
          <w:rFonts w:ascii="Times New Roman" w:hAnsi="Times New Roman" w:cs="Times New Roman"/>
          <w:color w:val="000000"/>
          <w:sz w:val="24"/>
          <w:szCs w:val="24"/>
        </w:rPr>
        <w:t xml:space="preserve"> The results show that geothermal gradients</w:t>
      </w:r>
      <w:proofErr w:type="gramStart"/>
      <w:r w:rsidR="003E4380">
        <w:rPr>
          <w:rFonts w:ascii="Times New Roman" w:hAnsi="Times New Roman" w:cs="Times New Roman"/>
          <w:color w:val="000000"/>
          <w:sz w:val="24"/>
          <w:szCs w:val="24"/>
        </w:rPr>
        <w:t xml:space="preserve"> </w:t>
      </w:r>
      <w:r w:rsidR="00147EB1">
        <w:rPr>
          <w:rFonts w:ascii="Times New Roman" w:hAnsi="Times New Roman" w:cs="Times New Roman"/>
          <w:color w:val="000000"/>
          <w:sz w:val="24"/>
          <w:szCs w:val="24"/>
        </w:rPr>
        <w:t xml:space="preserve">  </w:t>
      </w:r>
      <w:r w:rsidR="003E4380">
        <w:rPr>
          <w:rFonts w:ascii="Times New Roman" w:hAnsi="Times New Roman" w:cs="Times New Roman"/>
          <w:color w:val="000000"/>
          <w:sz w:val="24"/>
          <w:szCs w:val="24"/>
        </w:rPr>
        <w:t>(</w:t>
      </w:r>
      <w:proofErr w:type="gramEnd"/>
      <w:r w:rsidR="00814092">
        <w:rPr>
          <w:rFonts w:ascii="Times New Roman" w:hAnsi="Times New Roman" w:cs="Times New Roman"/>
          <w:color w:val="000000"/>
          <w:sz w:val="24"/>
          <w:szCs w:val="24"/>
        </w:rPr>
        <w:t>Fig. 5d</w:t>
      </w:r>
      <w:r w:rsidR="003E4380">
        <w:rPr>
          <w:rFonts w:ascii="Times New Roman" w:hAnsi="Times New Roman" w:cs="Times New Roman"/>
          <w:color w:val="000000"/>
          <w:sz w:val="24"/>
          <w:szCs w:val="24"/>
        </w:rPr>
        <w:t>)</w:t>
      </w:r>
      <w:r w:rsidR="00147EB1">
        <w:rPr>
          <w:rFonts w:ascii="Times New Roman" w:hAnsi="Times New Roman" w:cs="Times New Roman"/>
          <w:color w:val="000000"/>
          <w:sz w:val="24"/>
          <w:szCs w:val="24"/>
        </w:rPr>
        <w:t xml:space="preserve"> </w:t>
      </w:r>
      <w:r w:rsidR="003E4380">
        <w:rPr>
          <w:rFonts w:ascii="Times New Roman" w:hAnsi="Times New Roman" w:cs="Times New Roman"/>
          <w:color w:val="000000"/>
          <w:sz w:val="24"/>
          <w:szCs w:val="24"/>
        </w:rPr>
        <w:t>vary</w:t>
      </w:r>
      <w:r w:rsidR="003C279E">
        <w:rPr>
          <w:rFonts w:ascii="Times New Roman" w:hAnsi="Times New Roman" w:cs="Times New Roman"/>
          <w:color w:val="000000"/>
          <w:sz w:val="24"/>
          <w:szCs w:val="24"/>
        </w:rPr>
        <w:t xml:space="preserve"> between</w:t>
      </w:r>
      <w:r w:rsidR="00147EB1">
        <w:rPr>
          <w:rFonts w:ascii="Times New Roman" w:hAnsi="Times New Roman" w:cs="Times New Roman"/>
          <w:color w:val="000000"/>
          <w:sz w:val="24"/>
          <w:szCs w:val="24"/>
        </w:rPr>
        <w:t xml:space="preserve"> </w:t>
      </w:r>
      <w:r w:rsidR="00814092">
        <w:rPr>
          <w:rFonts w:ascii="Times New Roman" w:hAnsi="Times New Roman" w:cs="Times New Roman"/>
          <w:color w:val="000000"/>
          <w:sz w:val="24"/>
          <w:szCs w:val="24"/>
        </w:rPr>
        <w:t>165</w:t>
      </w:r>
      <w:r w:rsidR="00147EB1">
        <w:rPr>
          <w:rFonts w:ascii="Times New Roman" w:hAnsi="Times New Roman" w:cs="Times New Roman"/>
          <w:color w:val="000000"/>
          <w:sz w:val="24"/>
          <w:szCs w:val="24"/>
        </w:rPr>
        <w:t xml:space="preserve"> </w:t>
      </w:r>
      <w:r w:rsidR="00147EB1" w:rsidRPr="002858C0">
        <w:rPr>
          <w:rFonts w:ascii="Times New Roman" w:hAnsi="Times New Roman" w:cs="Times New Roman"/>
          <w:color w:val="000000"/>
          <w:sz w:val="24"/>
          <w:szCs w:val="24"/>
          <w:vertAlign w:val="superscript"/>
        </w:rPr>
        <w:t>o</w:t>
      </w:r>
      <w:r w:rsidR="00147EB1">
        <w:rPr>
          <w:rFonts w:ascii="Times New Roman" w:hAnsi="Times New Roman" w:cs="Times New Roman"/>
          <w:color w:val="000000"/>
          <w:sz w:val="24"/>
          <w:szCs w:val="24"/>
        </w:rPr>
        <w:t>Ckm</w:t>
      </w:r>
      <w:r w:rsidR="00147EB1" w:rsidRPr="002858C0">
        <w:rPr>
          <w:rFonts w:ascii="Times New Roman" w:hAnsi="Times New Roman" w:cs="Times New Roman"/>
          <w:color w:val="000000"/>
          <w:sz w:val="24"/>
          <w:szCs w:val="24"/>
          <w:vertAlign w:val="superscript"/>
        </w:rPr>
        <w:t>-1</w:t>
      </w:r>
      <w:r w:rsidR="003E4380">
        <w:rPr>
          <w:rFonts w:ascii="Times New Roman" w:hAnsi="Times New Roman" w:cs="Times New Roman"/>
          <w:color w:val="000000"/>
          <w:sz w:val="24"/>
          <w:szCs w:val="24"/>
        </w:rPr>
        <w:t xml:space="preserve"> to </w:t>
      </w:r>
      <w:r w:rsidR="00814092">
        <w:rPr>
          <w:rFonts w:ascii="Times New Roman" w:hAnsi="Times New Roman" w:cs="Times New Roman"/>
          <w:color w:val="000000"/>
          <w:sz w:val="24"/>
          <w:szCs w:val="24"/>
        </w:rPr>
        <w:t>30</w:t>
      </w:r>
      <w:r w:rsidR="00147EB1">
        <w:rPr>
          <w:rFonts w:ascii="Times New Roman" w:hAnsi="Times New Roman" w:cs="Times New Roman"/>
          <w:color w:val="000000"/>
          <w:sz w:val="24"/>
          <w:szCs w:val="24"/>
        </w:rPr>
        <w:t xml:space="preserve"> </w:t>
      </w:r>
      <w:r w:rsidR="00147EB1" w:rsidRPr="002858C0">
        <w:rPr>
          <w:rFonts w:ascii="Times New Roman" w:hAnsi="Times New Roman" w:cs="Times New Roman"/>
          <w:color w:val="000000"/>
          <w:sz w:val="24"/>
          <w:szCs w:val="24"/>
          <w:vertAlign w:val="superscript"/>
        </w:rPr>
        <w:t>o</w:t>
      </w:r>
      <w:r w:rsidR="00147EB1">
        <w:rPr>
          <w:rFonts w:ascii="Times New Roman" w:hAnsi="Times New Roman" w:cs="Times New Roman"/>
          <w:color w:val="000000"/>
          <w:sz w:val="24"/>
          <w:szCs w:val="24"/>
        </w:rPr>
        <w:t>Ckm</w:t>
      </w:r>
      <w:r w:rsidR="00147EB1" w:rsidRPr="002858C0">
        <w:rPr>
          <w:rFonts w:ascii="Times New Roman" w:hAnsi="Times New Roman" w:cs="Times New Roman"/>
          <w:color w:val="000000"/>
          <w:sz w:val="24"/>
          <w:szCs w:val="24"/>
          <w:vertAlign w:val="superscript"/>
        </w:rPr>
        <w:t>-1</w:t>
      </w:r>
      <w:r w:rsidR="00147EB1">
        <w:rPr>
          <w:rFonts w:ascii="Times New Roman" w:hAnsi="Times New Roman" w:cs="Times New Roman"/>
          <w:color w:val="000000"/>
          <w:sz w:val="24"/>
          <w:szCs w:val="24"/>
        </w:rPr>
        <w:t xml:space="preserve"> with an average value of 70.98 </w:t>
      </w:r>
      <w:r w:rsidR="00147EB1" w:rsidRPr="002858C0">
        <w:rPr>
          <w:rFonts w:ascii="Times New Roman" w:hAnsi="Times New Roman" w:cs="Times New Roman"/>
          <w:color w:val="000000"/>
          <w:sz w:val="24"/>
          <w:szCs w:val="24"/>
          <w:vertAlign w:val="superscript"/>
        </w:rPr>
        <w:t>o</w:t>
      </w:r>
      <w:r w:rsidR="00147EB1">
        <w:rPr>
          <w:rFonts w:ascii="Times New Roman" w:hAnsi="Times New Roman" w:cs="Times New Roman"/>
          <w:color w:val="000000"/>
          <w:sz w:val="24"/>
          <w:szCs w:val="24"/>
        </w:rPr>
        <w:t>Ckm</w:t>
      </w:r>
      <w:r w:rsidR="00147EB1" w:rsidRPr="002858C0">
        <w:rPr>
          <w:rFonts w:ascii="Times New Roman" w:hAnsi="Times New Roman" w:cs="Times New Roman"/>
          <w:color w:val="000000"/>
          <w:sz w:val="24"/>
          <w:szCs w:val="24"/>
          <w:vertAlign w:val="superscript"/>
        </w:rPr>
        <w:t>-1</w:t>
      </w:r>
      <w:r w:rsidR="00147EB1">
        <w:rPr>
          <w:rFonts w:ascii="Times New Roman" w:hAnsi="Times New Roman" w:cs="Times New Roman"/>
          <w:color w:val="000000"/>
          <w:sz w:val="24"/>
          <w:szCs w:val="24"/>
        </w:rPr>
        <w:t>.</w:t>
      </w:r>
      <w:r w:rsidR="00A650E9">
        <w:rPr>
          <w:rFonts w:ascii="Times New Roman" w:hAnsi="Times New Roman" w:cs="Times New Roman"/>
          <w:color w:val="000000"/>
          <w:sz w:val="24"/>
          <w:szCs w:val="24"/>
        </w:rPr>
        <w:t xml:space="preserve"> High geothermal gradient are observed at the North </w:t>
      </w:r>
      <w:r w:rsidR="00251ADC">
        <w:rPr>
          <w:rFonts w:ascii="Times New Roman" w:hAnsi="Times New Roman" w:cs="Times New Roman"/>
          <w:color w:val="000000"/>
          <w:sz w:val="24"/>
          <w:szCs w:val="24"/>
        </w:rPr>
        <w:t>western</w:t>
      </w:r>
      <w:r w:rsidR="00A650E9">
        <w:rPr>
          <w:rFonts w:ascii="Times New Roman" w:hAnsi="Times New Roman" w:cs="Times New Roman"/>
          <w:color w:val="000000"/>
          <w:sz w:val="24"/>
          <w:szCs w:val="24"/>
        </w:rPr>
        <w:t xml:space="preserve"> part of the study area with a gradient of 165 </w:t>
      </w:r>
      <w:r w:rsidR="00A650E9" w:rsidRPr="002858C0">
        <w:rPr>
          <w:rFonts w:ascii="Times New Roman" w:hAnsi="Times New Roman" w:cs="Times New Roman"/>
          <w:color w:val="000000"/>
          <w:sz w:val="24"/>
          <w:szCs w:val="24"/>
          <w:vertAlign w:val="superscript"/>
        </w:rPr>
        <w:t>o</w:t>
      </w:r>
      <w:r w:rsidR="00A650E9">
        <w:rPr>
          <w:rFonts w:ascii="Times New Roman" w:hAnsi="Times New Roman" w:cs="Times New Roman"/>
          <w:color w:val="000000"/>
          <w:sz w:val="24"/>
          <w:szCs w:val="24"/>
        </w:rPr>
        <w:t>Ckm</w:t>
      </w:r>
      <w:r w:rsidR="00A650E9" w:rsidRPr="002858C0">
        <w:rPr>
          <w:rFonts w:ascii="Times New Roman" w:hAnsi="Times New Roman" w:cs="Times New Roman"/>
          <w:color w:val="000000"/>
          <w:sz w:val="24"/>
          <w:szCs w:val="24"/>
          <w:vertAlign w:val="superscript"/>
        </w:rPr>
        <w:t>-1</w:t>
      </w:r>
      <w:r w:rsidR="00251ADC">
        <w:rPr>
          <w:rFonts w:ascii="Times New Roman" w:hAnsi="Times New Roman" w:cs="Times New Roman"/>
          <w:color w:val="000000"/>
          <w:sz w:val="24"/>
          <w:szCs w:val="24"/>
        </w:rPr>
        <w:t>, and</w:t>
      </w:r>
      <w:r w:rsidR="00A650E9">
        <w:rPr>
          <w:rFonts w:ascii="Times New Roman" w:hAnsi="Times New Roman" w:cs="Times New Roman"/>
          <w:color w:val="000000"/>
          <w:sz w:val="24"/>
          <w:szCs w:val="24"/>
        </w:rPr>
        <w:t xml:space="preserve"> lowest geot</w:t>
      </w:r>
      <w:r w:rsidR="00251ADC">
        <w:rPr>
          <w:rFonts w:ascii="Times New Roman" w:hAnsi="Times New Roman" w:cs="Times New Roman"/>
          <w:color w:val="000000"/>
          <w:sz w:val="24"/>
          <w:szCs w:val="24"/>
        </w:rPr>
        <w:t xml:space="preserve">hermal gradient were observed around the </w:t>
      </w:r>
      <w:proofErr w:type="spellStart"/>
      <w:r w:rsidR="00251ADC">
        <w:rPr>
          <w:rFonts w:ascii="Times New Roman" w:hAnsi="Times New Roman" w:cs="Times New Roman"/>
          <w:color w:val="000000"/>
          <w:sz w:val="24"/>
          <w:szCs w:val="24"/>
        </w:rPr>
        <w:t>E</w:t>
      </w:r>
      <w:r w:rsidR="00A650E9">
        <w:rPr>
          <w:rFonts w:ascii="Times New Roman" w:hAnsi="Times New Roman" w:cs="Times New Roman"/>
          <w:color w:val="000000"/>
          <w:sz w:val="24"/>
          <w:szCs w:val="24"/>
        </w:rPr>
        <w:t>astsouthern</w:t>
      </w:r>
      <w:proofErr w:type="spellEnd"/>
      <w:r w:rsidR="00A650E9">
        <w:rPr>
          <w:rFonts w:ascii="Times New Roman" w:hAnsi="Times New Roman" w:cs="Times New Roman"/>
          <w:color w:val="000000"/>
          <w:sz w:val="24"/>
          <w:szCs w:val="24"/>
        </w:rPr>
        <w:t xml:space="preserve"> </w:t>
      </w:r>
      <w:proofErr w:type="gramStart"/>
      <w:r w:rsidR="00A650E9">
        <w:rPr>
          <w:rFonts w:ascii="Times New Roman" w:hAnsi="Times New Roman" w:cs="Times New Roman"/>
          <w:color w:val="000000"/>
          <w:sz w:val="24"/>
          <w:szCs w:val="24"/>
        </w:rPr>
        <w:t xml:space="preserve">part </w:t>
      </w:r>
      <w:r w:rsidR="00251ADC">
        <w:rPr>
          <w:rFonts w:ascii="Times New Roman" w:hAnsi="Times New Roman" w:cs="Times New Roman"/>
          <w:color w:val="000000"/>
          <w:sz w:val="24"/>
          <w:szCs w:val="24"/>
        </w:rPr>
        <w:t xml:space="preserve"> of</w:t>
      </w:r>
      <w:proofErr w:type="gramEnd"/>
      <w:r w:rsidR="00251ADC">
        <w:rPr>
          <w:rFonts w:ascii="Times New Roman" w:hAnsi="Times New Roman" w:cs="Times New Roman"/>
          <w:color w:val="000000"/>
          <w:sz w:val="24"/>
          <w:szCs w:val="24"/>
        </w:rPr>
        <w:t xml:space="preserve"> the area </w:t>
      </w:r>
      <w:r w:rsidR="00A650E9">
        <w:rPr>
          <w:rFonts w:ascii="Times New Roman" w:hAnsi="Times New Roman" w:cs="Times New Roman"/>
          <w:color w:val="000000"/>
          <w:sz w:val="24"/>
          <w:szCs w:val="24"/>
        </w:rPr>
        <w:t xml:space="preserve">corresponding to Toro, </w:t>
      </w:r>
      <w:proofErr w:type="spellStart"/>
      <w:r w:rsidR="00A650E9">
        <w:rPr>
          <w:rFonts w:ascii="Times New Roman" w:hAnsi="Times New Roman" w:cs="Times New Roman"/>
          <w:color w:val="000000"/>
          <w:sz w:val="24"/>
          <w:szCs w:val="24"/>
        </w:rPr>
        <w:t>Riyom</w:t>
      </w:r>
      <w:proofErr w:type="spellEnd"/>
      <w:r w:rsidR="00A650E9">
        <w:rPr>
          <w:rFonts w:ascii="Times New Roman" w:hAnsi="Times New Roman" w:cs="Times New Roman"/>
          <w:color w:val="000000"/>
          <w:sz w:val="24"/>
          <w:szCs w:val="24"/>
        </w:rPr>
        <w:t xml:space="preserve"> and </w:t>
      </w:r>
      <w:proofErr w:type="spellStart"/>
      <w:r w:rsidR="00A650E9">
        <w:rPr>
          <w:rFonts w:ascii="Times New Roman" w:hAnsi="Times New Roman" w:cs="Times New Roman"/>
          <w:color w:val="000000"/>
          <w:sz w:val="24"/>
          <w:szCs w:val="24"/>
        </w:rPr>
        <w:t>Akwa</w:t>
      </w:r>
      <w:r w:rsidR="001469D1">
        <w:rPr>
          <w:rFonts w:ascii="Times New Roman" w:hAnsi="Times New Roman" w:cs="Times New Roman"/>
          <w:color w:val="000000"/>
          <w:sz w:val="24"/>
          <w:szCs w:val="24"/>
        </w:rPr>
        <w:t>nga</w:t>
      </w:r>
      <w:proofErr w:type="spellEnd"/>
      <w:r w:rsidR="001469D1">
        <w:rPr>
          <w:rFonts w:ascii="Times New Roman" w:hAnsi="Times New Roman" w:cs="Times New Roman"/>
          <w:color w:val="000000"/>
          <w:sz w:val="24"/>
          <w:szCs w:val="24"/>
        </w:rPr>
        <w:t>,</w:t>
      </w:r>
      <w:r w:rsidR="00251ADC">
        <w:rPr>
          <w:rFonts w:ascii="Times New Roman" w:hAnsi="Times New Roman" w:cs="Times New Roman"/>
          <w:color w:val="000000"/>
          <w:sz w:val="24"/>
          <w:szCs w:val="24"/>
        </w:rPr>
        <w:t xml:space="preserve"> areas,</w:t>
      </w:r>
      <w:r w:rsidR="001469D1">
        <w:rPr>
          <w:rFonts w:ascii="Times New Roman" w:hAnsi="Times New Roman" w:cs="Times New Roman"/>
          <w:color w:val="000000"/>
          <w:sz w:val="24"/>
          <w:szCs w:val="24"/>
        </w:rPr>
        <w:t xml:space="preserve"> </w:t>
      </w:r>
      <w:r w:rsidR="00A650E9">
        <w:rPr>
          <w:rFonts w:ascii="Times New Roman" w:hAnsi="Times New Roman" w:cs="Times New Roman"/>
          <w:color w:val="000000"/>
          <w:sz w:val="24"/>
          <w:szCs w:val="24"/>
        </w:rPr>
        <w:t xml:space="preserve"> at </w:t>
      </w:r>
      <w:r w:rsidR="00BF3B40">
        <w:rPr>
          <w:rFonts w:ascii="Times New Roman" w:hAnsi="Times New Roman" w:cs="Times New Roman"/>
          <w:color w:val="000000"/>
          <w:sz w:val="24"/>
          <w:szCs w:val="24"/>
        </w:rPr>
        <w:t xml:space="preserve"> a depth of </w:t>
      </w:r>
      <w:r w:rsidR="00251ADC">
        <w:rPr>
          <w:rFonts w:ascii="Times New Roman" w:hAnsi="Times New Roman" w:cs="Times New Roman"/>
          <w:color w:val="000000"/>
          <w:sz w:val="24"/>
          <w:szCs w:val="24"/>
        </w:rPr>
        <w:t>4</w:t>
      </w:r>
      <w:r w:rsidR="00A650E9">
        <w:rPr>
          <w:rFonts w:ascii="Times New Roman" w:hAnsi="Times New Roman" w:cs="Times New Roman"/>
          <w:color w:val="000000"/>
          <w:sz w:val="24"/>
          <w:szCs w:val="24"/>
        </w:rPr>
        <w:t xml:space="preserve">0 </w:t>
      </w:r>
      <w:r w:rsidR="00A650E9" w:rsidRPr="002858C0">
        <w:rPr>
          <w:rFonts w:ascii="Times New Roman" w:hAnsi="Times New Roman" w:cs="Times New Roman"/>
          <w:color w:val="000000"/>
          <w:sz w:val="24"/>
          <w:szCs w:val="24"/>
          <w:vertAlign w:val="superscript"/>
        </w:rPr>
        <w:t>o</w:t>
      </w:r>
      <w:r w:rsidR="00A650E9">
        <w:rPr>
          <w:rFonts w:ascii="Times New Roman" w:hAnsi="Times New Roman" w:cs="Times New Roman"/>
          <w:color w:val="000000"/>
          <w:sz w:val="24"/>
          <w:szCs w:val="24"/>
        </w:rPr>
        <w:t>Ckm</w:t>
      </w:r>
      <w:r w:rsidR="00A650E9" w:rsidRPr="002858C0">
        <w:rPr>
          <w:rFonts w:ascii="Times New Roman" w:hAnsi="Times New Roman" w:cs="Times New Roman"/>
          <w:color w:val="000000"/>
          <w:sz w:val="24"/>
          <w:szCs w:val="24"/>
          <w:vertAlign w:val="superscript"/>
        </w:rPr>
        <w:t>-1</w:t>
      </w:r>
      <w:r w:rsidR="00064A75">
        <w:rPr>
          <w:rFonts w:ascii="Times New Roman" w:hAnsi="Times New Roman" w:cs="Times New Roman"/>
          <w:color w:val="000000"/>
          <w:sz w:val="24"/>
          <w:szCs w:val="24"/>
        </w:rPr>
        <w:t xml:space="preserve">  and </w:t>
      </w:r>
      <w:proofErr w:type="spellStart"/>
      <w:r w:rsidR="00064A75">
        <w:rPr>
          <w:rFonts w:ascii="Times New Roman" w:hAnsi="Times New Roman" w:cs="Times New Roman"/>
          <w:color w:val="000000"/>
          <w:sz w:val="24"/>
          <w:szCs w:val="24"/>
        </w:rPr>
        <w:t>Barkin</w:t>
      </w:r>
      <w:proofErr w:type="spellEnd"/>
      <w:r w:rsidR="00064A75">
        <w:rPr>
          <w:rFonts w:ascii="Times New Roman" w:hAnsi="Times New Roman" w:cs="Times New Roman"/>
          <w:color w:val="000000"/>
          <w:sz w:val="24"/>
          <w:szCs w:val="24"/>
        </w:rPr>
        <w:t xml:space="preserve"> </w:t>
      </w:r>
      <w:proofErr w:type="spellStart"/>
      <w:r w:rsidR="00064A75">
        <w:rPr>
          <w:rFonts w:ascii="Times New Roman" w:hAnsi="Times New Roman" w:cs="Times New Roman"/>
          <w:color w:val="000000"/>
          <w:sz w:val="24"/>
          <w:szCs w:val="24"/>
        </w:rPr>
        <w:t>ladi</w:t>
      </w:r>
      <w:proofErr w:type="spellEnd"/>
      <w:r w:rsidR="00BF3B40">
        <w:rPr>
          <w:rFonts w:ascii="Times New Roman" w:hAnsi="Times New Roman" w:cs="Times New Roman"/>
          <w:color w:val="000000"/>
          <w:sz w:val="24"/>
          <w:szCs w:val="24"/>
        </w:rPr>
        <w:t xml:space="preserve"> area </w:t>
      </w:r>
      <w:r w:rsidR="00A650E9">
        <w:rPr>
          <w:rFonts w:ascii="Times New Roman" w:hAnsi="Times New Roman" w:cs="Times New Roman"/>
          <w:color w:val="000000"/>
          <w:sz w:val="24"/>
          <w:szCs w:val="24"/>
        </w:rPr>
        <w:t xml:space="preserve"> </w:t>
      </w:r>
      <w:r w:rsidR="00BF3B40">
        <w:rPr>
          <w:rFonts w:ascii="Times New Roman" w:hAnsi="Times New Roman" w:cs="Times New Roman"/>
          <w:color w:val="000000"/>
          <w:sz w:val="24"/>
          <w:szCs w:val="24"/>
        </w:rPr>
        <w:t>at</w:t>
      </w:r>
      <w:r w:rsidR="00251ADC">
        <w:rPr>
          <w:rFonts w:ascii="Times New Roman" w:hAnsi="Times New Roman" w:cs="Times New Roman"/>
          <w:color w:val="000000"/>
          <w:sz w:val="24"/>
          <w:szCs w:val="24"/>
        </w:rPr>
        <w:t xml:space="preserve">  a depth of 3</w:t>
      </w:r>
      <w:r w:rsidR="00A650E9">
        <w:rPr>
          <w:rFonts w:ascii="Times New Roman" w:hAnsi="Times New Roman" w:cs="Times New Roman"/>
          <w:color w:val="000000"/>
          <w:sz w:val="24"/>
          <w:szCs w:val="24"/>
        </w:rPr>
        <w:t xml:space="preserve">0 </w:t>
      </w:r>
      <w:r w:rsidR="00A650E9" w:rsidRPr="002858C0">
        <w:rPr>
          <w:rFonts w:ascii="Times New Roman" w:hAnsi="Times New Roman" w:cs="Times New Roman"/>
          <w:color w:val="000000"/>
          <w:sz w:val="24"/>
          <w:szCs w:val="24"/>
          <w:vertAlign w:val="superscript"/>
        </w:rPr>
        <w:t>o</w:t>
      </w:r>
      <w:r w:rsidR="00A650E9">
        <w:rPr>
          <w:rFonts w:ascii="Times New Roman" w:hAnsi="Times New Roman" w:cs="Times New Roman"/>
          <w:color w:val="000000"/>
          <w:sz w:val="24"/>
          <w:szCs w:val="24"/>
        </w:rPr>
        <w:t>Ckm</w:t>
      </w:r>
      <w:r w:rsidR="00A650E9" w:rsidRPr="002858C0">
        <w:rPr>
          <w:rFonts w:ascii="Times New Roman" w:hAnsi="Times New Roman" w:cs="Times New Roman"/>
          <w:color w:val="000000"/>
          <w:sz w:val="24"/>
          <w:szCs w:val="24"/>
          <w:vertAlign w:val="superscript"/>
        </w:rPr>
        <w:t>-1</w:t>
      </w:r>
      <w:r w:rsidR="00BF3B40">
        <w:rPr>
          <w:rFonts w:ascii="Times New Roman" w:hAnsi="Times New Roman" w:cs="Times New Roman"/>
          <w:color w:val="000000"/>
          <w:sz w:val="24"/>
          <w:szCs w:val="24"/>
          <w:vertAlign w:val="superscript"/>
        </w:rPr>
        <w:t xml:space="preserve"> </w:t>
      </w:r>
      <w:r w:rsidR="00BF3B40" w:rsidRPr="00BF3B40">
        <w:rPr>
          <w:rFonts w:ascii="Times New Roman" w:hAnsi="Times New Roman" w:cs="Times New Roman"/>
          <w:color w:val="000000"/>
          <w:sz w:val="24"/>
          <w:szCs w:val="24"/>
        </w:rPr>
        <w:t>respectively</w:t>
      </w:r>
      <w:r w:rsidR="00BF3B40">
        <w:rPr>
          <w:rFonts w:ascii="Times New Roman" w:hAnsi="Times New Roman" w:cs="Times New Roman"/>
          <w:color w:val="000000"/>
          <w:sz w:val="24"/>
          <w:szCs w:val="24"/>
        </w:rPr>
        <w:t>.</w:t>
      </w:r>
      <w:r w:rsidR="00A650E9" w:rsidRPr="00BF3B40">
        <w:rPr>
          <w:rFonts w:ascii="Times New Roman" w:hAnsi="Times New Roman" w:cs="Times New Roman"/>
          <w:color w:val="000000"/>
          <w:sz w:val="24"/>
          <w:szCs w:val="24"/>
        </w:rPr>
        <w:t xml:space="preserve"> </w:t>
      </w:r>
    </w:p>
    <w:p w14:paraId="21750E19" w14:textId="77777777" w:rsidR="00A650E9" w:rsidRPr="00BF3B40" w:rsidRDefault="00A650E9" w:rsidP="00147EB1">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p>
    <w:p w14:paraId="22AA8FAE" w14:textId="77777777" w:rsidR="003003EF" w:rsidRDefault="003003EF" w:rsidP="008B640B">
      <w:pPr>
        <w:tabs>
          <w:tab w:val="left" w:pos="360"/>
          <w:tab w:val="left" w:pos="450"/>
          <w:tab w:val="left" w:pos="1530"/>
        </w:tabs>
        <w:autoSpaceDE w:val="0"/>
        <w:autoSpaceDN w:val="0"/>
        <w:adjustRightInd w:val="0"/>
        <w:spacing w:line="240" w:lineRule="auto"/>
        <w:ind w:left="0" w:right="-144"/>
        <w:rPr>
          <w:rFonts w:ascii="Times New Roman" w:hAnsi="Times New Roman" w:cs="Times New Roman"/>
          <w:color w:val="000000"/>
          <w:sz w:val="24"/>
          <w:szCs w:val="24"/>
        </w:rPr>
      </w:pPr>
      <w:r>
        <w:rPr>
          <w:rFonts w:ascii="Times New Roman" w:hAnsi="Times New Roman" w:cs="Times New Roman"/>
          <w:b/>
          <w:color w:val="000000"/>
          <w:sz w:val="24"/>
          <w:szCs w:val="24"/>
        </w:rPr>
        <w:t xml:space="preserve">3.6. </w:t>
      </w:r>
      <w:r w:rsidR="00147EB1" w:rsidRPr="00DE3FAC">
        <w:rPr>
          <w:rFonts w:ascii="Times New Roman" w:hAnsi="Times New Roman" w:cs="Times New Roman"/>
          <w:b/>
          <w:color w:val="000000"/>
          <w:sz w:val="24"/>
          <w:szCs w:val="24"/>
        </w:rPr>
        <w:t xml:space="preserve">The </w:t>
      </w:r>
      <w:r w:rsidR="00147EB1">
        <w:rPr>
          <w:rFonts w:ascii="Times New Roman" w:hAnsi="Times New Roman" w:cs="Times New Roman"/>
          <w:b/>
          <w:color w:val="000000"/>
          <w:sz w:val="24"/>
          <w:szCs w:val="24"/>
        </w:rPr>
        <w:t>H</w:t>
      </w:r>
      <w:r w:rsidR="00147EB1" w:rsidRPr="00DE3FAC">
        <w:rPr>
          <w:rFonts w:ascii="Times New Roman" w:hAnsi="Times New Roman" w:cs="Times New Roman"/>
          <w:b/>
          <w:color w:val="000000"/>
          <w:sz w:val="24"/>
          <w:szCs w:val="24"/>
        </w:rPr>
        <w:t>eat Flow</w:t>
      </w:r>
      <w:r w:rsidR="00147EB1">
        <w:rPr>
          <w:rFonts w:ascii="Times New Roman" w:hAnsi="Times New Roman" w:cs="Times New Roman"/>
          <w:b/>
          <w:color w:val="000000"/>
          <w:sz w:val="24"/>
          <w:szCs w:val="24"/>
        </w:rPr>
        <w:t>:</w:t>
      </w:r>
      <w:r w:rsidR="0018717A">
        <w:rPr>
          <w:rFonts w:ascii="Times New Roman" w:hAnsi="Times New Roman" w:cs="Times New Roman"/>
          <w:b/>
          <w:color w:val="000000"/>
          <w:sz w:val="24"/>
          <w:szCs w:val="24"/>
        </w:rPr>
        <w:t xml:space="preserve"> </w:t>
      </w:r>
      <w:r w:rsidR="005A42FC">
        <w:rPr>
          <w:rFonts w:ascii="Times New Roman" w:hAnsi="Times New Roman" w:cs="Times New Roman"/>
          <w:color w:val="000000"/>
          <w:sz w:val="24"/>
          <w:szCs w:val="24"/>
        </w:rPr>
        <w:t>The heat flow (Figure 5</w:t>
      </w:r>
      <w:proofErr w:type="gramStart"/>
      <w:r w:rsidR="005A42FC">
        <w:rPr>
          <w:rFonts w:ascii="Times New Roman" w:hAnsi="Times New Roman" w:cs="Times New Roman"/>
          <w:color w:val="000000"/>
          <w:sz w:val="24"/>
          <w:szCs w:val="24"/>
        </w:rPr>
        <w:t>e)</w:t>
      </w:r>
      <w:r w:rsidR="0018717A">
        <w:rPr>
          <w:rFonts w:ascii="Times New Roman" w:hAnsi="Times New Roman" w:cs="Times New Roman"/>
          <w:b/>
          <w:color w:val="000000"/>
          <w:sz w:val="24"/>
          <w:szCs w:val="24"/>
        </w:rPr>
        <w:t xml:space="preserve"> </w:t>
      </w:r>
      <w:r w:rsidR="0018717A">
        <w:rPr>
          <w:rFonts w:ascii="Times New Roman" w:hAnsi="Times New Roman" w:cs="Times New Roman"/>
          <w:color w:val="000000"/>
          <w:sz w:val="24"/>
          <w:szCs w:val="24"/>
        </w:rPr>
        <w:t xml:space="preserve"> show</w:t>
      </w:r>
      <w:proofErr w:type="gramEnd"/>
      <w:r w:rsidR="0018717A">
        <w:rPr>
          <w:rFonts w:ascii="Times New Roman" w:hAnsi="Times New Roman" w:cs="Times New Roman"/>
          <w:color w:val="000000"/>
          <w:sz w:val="24"/>
          <w:szCs w:val="24"/>
        </w:rPr>
        <w:t xml:space="preserve"> that the heat flow values (estimated in accordance with equation 6 ) </w:t>
      </w:r>
      <w:r w:rsidR="00D95A2D">
        <w:rPr>
          <w:rFonts w:ascii="Times New Roman" w:hAnsi="Times New Roman" w:cs="Times New Roman"/>
          <w:color w:val="000000"/>
          <w:sz w:val="24"/>
          <w:szCs w:val="24"/>
        </w:rPr>
        <w:t>is observed to have value ranging</w:t>
      </w:r>
      <w:r w:rsidR="005A42FC">
        <w:rPr>
          <w:rFonts w:ascii="Times New Roman" w:hAnsi="Times New Roman" w:cs="Times New Roman"/>
          <w:color w:val="000000"/>
          <w:sz w:val="24"/>
          <w:szCs w:val="24"/>
        </w:rPr>
        <w:t xml:space="preserve"> from 420 </w:t>
      </w:r>
      <w:r w:rsidR="0018717A">
        <w:rPr>
          <w:rFonts w:ascii="Times New Roman" w:hAnsi="Times New Roman" w:cs="Times New Roman"/>
          <w:color w:val="000000"/>
          <w:sz w:val="24"/>
          <w:szCs w:val="24"/>
        </w:rPr>
        <w:t>mWm</w:t>
      </w:r>
      <w:r w:rsidR="0018717A" w:rsidRPr="00DE3FAC">
        <w:rPr>
          <w:rFonts w:ascii="Times New Roman" w:hAnsi="Times New Roman" w:cs="Times New Roman"/>
          <w:color w:val="000000"/>
          <w:sz w:val="24"/>
          <w:szCs w:val="24"/>
          <w:vertAlign w:val="superscript"/>
        </w:rPr>
        <w:t>-2</w:t>
      </w:r>
      <w:r w:rsidR="0018717A">
        <w:rPr>
          <w:rFonts w:ascii="Times New Roman" w:hAnsi="Times New Roman" w:cs="Times New Roman"/>
          <w:color w:val="000000"/>
          <w:sz w:val="24"/>
          <w:szCs w:val="24"/>
          <w:vertAlign w:val="superscript"/>
        </w:rPr>
        <w:t xml:space="preserve">  </w:t>
      </w:r>
      <w:r w:rsidR="005A42FC">
        <w:rPr>
          <w:rFonts w:ascii="Times New Roman" w:hAnsi="Times New Roman" w:cs="Times New Roman"/>
          <w:color w:val="000000"/>
          <w:sz w:val="24"/>
          <w:szCs w:val="24"/>
        </w:rPr>
        <w:t>to 80</w:t>
      </w:r>
      <w:r w:rsidR="0018717A">
        <w:rPr>
          <w:rFonts w:ascii="Times New Roman" w:hAnsi="Times New Roman" w:cs="Times New Roman"/>
          <w:color w:val="000000"/>
          <w:sz w:val="24"/>
          <w:szCs w:val="24"/>
        </w:rPr>
        <w:t xml:space="preserve"> mWm</w:t>
      </w:r>
      <w:r w:rsidR="0018717A" w:rsidRPr="00DE3FAC">
        <w:rPr>
          <w:rFonts w:ascii="Times New Roman" w:hAnsi="Times New Roman" w:cs="Times New Roman"/>
          <w:color w:val="000000"/>
          <w:sz w:val="24"/>
          <w:szCs w:val="24"/>
          <w:vertAlign w:val="superscript"/>
        </w:rPr>
        <w:t>-2</w:t>
      </w:r>
      <w:r w:rsidR="005A42FC">
        <w:rPr>
          <w:rFonts w:ascii="Times New Roman" w:hAnsi="Times New Roman" w:cs="Times New Roman"/>
          <w:color w:val="000000"/>
          <w:sz w:val="24"/>
          <w:szCs w:val="24"/>
        </w:rPr>
        <w:t xml:space="preserve"> with an average value of 178.17</w:t>
      </w:r>
      <w:r w:rsidR="005A42FC" w:rsidRPr="005A42FC">
        <w:rPr>
          <w:rFonts w:ascii="Times New Roman" w:hAnsi="Times New Roman" w:cs="Times New Roman"/>
          <w:color w:val="000000"/>
          <w:sz w:val="24"/>
          <w:szCs w:val="24"/>
        </w:rPr>
        <w:t xml:space="preserve"> </w:t>
      </w:r>
      <w:r w:rsidR="005A42FC">
        <w:rPr>
          <w:rFonts w:ascii="Times New Roman" w:hAnsi="Times New Roman" w:cs="Times New Roman"/>
          <w:color w:val="000000"/>
          <w:sz w:val="24"/>
          <w:szCs w:val="24"/>
        </w:rPr>
        <w:t>mWm</w:t>
      </w:r>
      <w:r w:rsidR="005A42FC" w:rsidRPr="00DE3FAC">
        <w:rPr>
          <w:rFonts w:ascii="Times New Roman" w:hAnsi="Times New Roman" w:cs="Times New Roman"/>
          <w:color w:val="000000"/>
          <w:sz w:val="24"/>
          <w:szCs w:val="24"/>
          <w:vertAlign w:val="superscript"/>
        </w:rPr>
        <w:t>-2</w:t>
      </w:r>
      <w:r w:rsidR="00D95A2D">
        <w:rPr>
          <w:rFonts w:ascii="Times New Roman" w:hAnsi="Times New Roman" w:cs="Times New Roman"/>
          <w:color w:val="000000"/>
          <w:sz w:val="24"/>
          <w:szCs w:val="24"/>
        </w:rPr>
        <w:t>.  The heat flow range</w:t>
      </w:r>
      <w:r w:rsidR="005A42FC">
        <w:rPr>
          <w:rFonts w:ascii="Times New Roman" w:hAnsi="Times New Roman" w:cs="Times New Roman"/>
          <w:color w:val="000000"/>
          <w:sz w:val="24"/>
          <w:szCs w:val="24"/>
        </w:rPr>
        <w:t xml:space="preserve"> from 180 mWm</w:t>
      </w:r>
      <w:r w:rsidR="005A42FC" w:rsidRPr="00DE3FAC">
        <w:rPr>
          <w:rFonts w:ascii="Times New Roman" w:hAnsi="Times New Roman" w:cs="Times New Roman"/>
          <w:color w:val="000000"/>
          <w:sz w:val="24"/>
          <w:szCs w:val="24"/>
          <w:vertAlign w:val="superscript"/>
        </w:rPr>
        <w:t>-2</w:t>
      </w:r>
      <w:r w:rsidR="005A42FC">
        <w:rPr>
          <w:rFonts w:ascii="Times New Roman" w:hAnsi="Times New Roman" w:cs="Times New Roman"/>
          <w:color w:val="000000"/>
          <w:sz w:val="24"/>
          <w:szCs w:val="24"/>
          <w:vertAlign w:val="superscript"/>
        </w:rPr>
        <w:t xml:space="preserve">   </w:t>
      </w:r>
      <w:r w:rsidR="005A42FC">
        <w:rPr>
          <w:rFonts w:ascii="Times New Roman" w:hAnsi="Times New Roman" w:cs="Times New Roman"/>
          <w:color w:val="000000"/>
          <w:sz w:val="24"/>
          <w:szCs w:val="24"/>
        </w:rPr>
        <w:t>to 80 mWm</w:t>
      </w:r>
      <w:r w:rsidR="005A42FC" w:rsidRPr="00DE3FAC">
        <w:rPr>
          <w:rFonts w:ascii="Times New Roman" w:hAnsi="Times New Roman" w:cs="Times New Roman"/>
          <w:color w:val="000000"/>
          <w:sz w:val="24"/>
          <w:szCs w:val="24"/>
          <w:vertAlign w:val="superscript"/>
        </w:rPr>
        <w:t>-2</w:t>
      </w:r>
      <w:r w:rsidR="005A42FC">
        <w:rPr>
          <w:rFonts w:ascii="Times New Roman" w:hAnsi="Times New Roman" w:cs="Times New Roman"/>
          <w:color w:val="000000"/>
          <w:sz w:val="24"/>
          <w:szCs w:val="24"/>
          <w:vertAlign w:val="superscript"/>
        </w:rPr>
        <w:t xml:space="preserve">   </w:t>
      </w:r>
      <w:r w:rsidR="005A42FC">
        <w:rPr>
          <w:rFonts w:ascii="Times New Roman" w:hAnsi="Times New Roman" w:cs="Times New Roman"/>
          <w:color w:val="000000"/>
          <w:sz w:val="24"/>
          <w:szCs w:val="24"/>
        </w:rPr>
        <w:t xml:space="preserve">from the lower edge of </w:t>
      </w:r>
      <w:r w:rsidR="00D95A2D">
        <w:rPr>
          <w:rFonts w:ascii="Times New Roman" w:hAnsi="Times New Roman" w:cs="Times New Roman"/>
          <w:color w:val="000000"/>
          <w:sz w:val="24"/>
          <w:szCs w:val="24"/>
        </w:rPr>
        <w:t>South Eastern part</w:t>
      </w:r>
      <w:r w:rsidR="005A42FC">
        <w:rPr>
          <w:rFonts w:ascii="Times New Roman" w:hAnsi="Times New Roman" w:cs="Times New Roman"/>
          <w:color w:val="000000"/>
          <w:sz w:val="24"/>
          <w:szCs w:val="24"/>
        </w:rPr>
        <w:t xml:space="preserve"> and </w:t>
      </w:r>
      <w:proofErr w:type="spellStart"/>
      <w:r w:rsidR="00D95A2D">
        <w:rPr>
          <w:rFonts w:ascii="Times New Roman" w:hAnsi="Times New Roman" w:cs="Times New Roman"/>
          <w:color w:val="000000"/>
          <w:sz w:val="24"/>
          <w:szCs w:val="24"/>
        </w:rPr>
        <w:t>maximun</w:t>
      </w:r>
      <w:proofErr w:type="spellEnd"/>
      <w:r w:rsidR="005A42FC">
        <w:rPr>
          <w:rFonts w:ascii="Times New Roman" w:hAnsi="Times New Roman" w:cs="Times New Roman"/>
          <w:color w:val="000000"/>
          <w:sz w:val="24"/>
          <w:szCs w:val="24"/>
        </w:rPr>
        <w:t xml:space="preserve"> values of 420 mWm</w:t>
      </w:r>
      <w:r w:rsidR="005A42FC" w:rsidRPr="00DE3FAC">
        <w:rPr>
          <w:rFonts w:ascii="Times New Roman" w:hAnsi="Times New Roman" w:cs="Times New Roman"/>
          <w:color w:val="000000"/>
          <w:sz w:val="24"/>
          <w:szCs w:val="24"/>
          <w:vertAlign w:val="superscript"/>
        </w:rPr>
        <w:t>-</w:t>
      </w:r>
      <w:r w:rsidR="00DA7A45" w:rsidRPr="00DE3FAC">
        <w:rPr>
          <w:rFonts w:ascii="Times New Roman" w:hAnsi="Times New Roman" w:cs="Times New Roman"/>
          <w:color w:val="000000"/>
          <w:sz w:val="24"/>
          <w:szCs w:val="24"/>
          <w:vertAlign w:val="superscript"/>
        </w:rPr>
        <w:t>2</w:t>
      </w:r>
      <w:r w:rsidR="00DA7A45">
        <w:rPr>
          <w:rFonts w:ascii="Times New Roman" w:hAnsi="Times New Roman" w:cs="Times New Roman"/>
          <w:color w:val="000000"/>
          <w:sz w:val="24"/>
          <w:szCs w:val="24"/>
          <w:vertAlign w:val="superscript"/>
        </w:rPr>
        <w:t xml:space="preserve"> </w:t>
      </w:r>
      <w:r w:rsidR="00DA7A45" w:rsidRPr="00DA7A45">
        <w:rPr>
          <w:rFonts w:ascii="Times New Roman" w:hAnsi="Times New Roman" w:cs="Times New Roman"/>
          <w:color w:val="000000"/>
          <w:sz w:val="24"/>
          <w:szCs w:val="24"/>
        </w:rPr>
        <w:t>to</w:t>
      </w:r>
      <w:r w:rsidR="005A42FC">
        <w:rPr>
          <w:rFonts w:ascii="Times New Roman" w:hAnsi="Times New Roman" w:cs="Times New Roman"/>
          <w:color w:val="000000"/>
          <w:sz w:val="24"/>
          <w:szCs w:val="24"/>
        </w:rPr>
        <w:t xml:space="preserve"> 280 mWm</w:t>
      </w:r>
      <w:r w:rsidR="005A42FC" w:rsidRPr="00DE3FAC">
        <w:rPr>
          <w:rFonts w:ascii="Times New Roman" w:hAnsi="Times New Roman" w:cs="Times New Roman"/>
          <w:color w:val="000000"/>
          <w:sz w:val="24"/>
          <w:szCs w:val="24"/>
          <w:vertAlign w:val="superscript"/>
        </w:rPr>
        <w:t>-</w:t>
      </w:r>
      <w:proofErr w:type="gramStart"/>
      <w:r w:rsidR="005A42FC" w:rsidRPr="00DE3FAC">
        <w:rPr>
          <w:rFonts w:ascii="Times New Roman" w:hAnsi="Times New Roman" w:cs="Times New Roman"/>
          <w:color w:val="000000"/>
          <w:sz w:val="24"/>
          <w:szCs w:val="24"/>
          <w:vertAlign w:val="superscript"/>
        </w:rPr>
        <w:t>2</w:t>
      </w:r>
      <w:r w:rsidR="005A42FC">
        <w:rPr>
          <w:rFonts w:ascii="Times New Roman" w:hAnsi="Times New Roman" w:cs="Times New Roman"/>
          <w:color w:val="000000"/>
          <w:sz w:val="24"/>
          <w:szCs w:val="24"/>
          <w:vertAlign w:val="superscript"/>
        </w:rPr>
        <w:t xml:space="preserve">  </w:t>
      </w:r>
      <w:r w:rsidR="005A42FC">
        <w:rPr>
          <w:rFonts w:ascii="Times New Roman" w:hAnsi="Times New Roman" w:cs="Times New Roman"/>
          <w:color w:val="000000"/>
          <w:sz w:val="24"/>
          <w:szCs w:val="24"/>
        </w:rPr>
        <w:t>was</w:t>
      </w:r>
      <w:proofErr w:type="gramEnd"/>
      <w:r w:rsidR="005A42FC">
        <w:rPr>
          <w:rFonts w:ascii="Times New Roman" w:hAnsi="Times New Roman" w:cs="Times New Roman"/>
          <w:color w:val="000000"/>
          <w:sz w:val="24"/>
          <w:szCs w:val="24"/>
        </w:rPr>
        <w:t xml:space="preserve"> observed at</w:t>
      </w:r>
      <w:r w:rsidR="002D3BA5">
        <w:rPr>
          <w:rFonts w:ascii="Times New Roman" w:hAnsi="Times New Roman" w:cs="Times New Roman"/>
          <w:color w:val="000000"/>
          <w:sz w:val="24"/>
          <w:szCs w:val="24"/>
        </w:rPr>
        <w:t xml:space="preserve"> the</w:t>
      </w:r>
      <w:r w:rsidR="005A42FC">
        <w:rPr>
          <w:rFonts w:ascii="Times New Roman" w:hAnsi="Times New Roman" w:cs="Times New Roman"/>
          <w:color w:val="000000"/>
          <w:sz w:val="24"/>
          <w:szCs w:val="24"/>
        </w:rPr>
        <w:t xml:space="preserve"> North</w:t>
      </w:r>
      <w:r w:rsidR="00D95A2D">
        <w:rPr>
          <w:rFonts w:ascii="Times New Roman" w:hAnsi="Times New Roman" w:cs="Times New Roman"/>
          <w:color w:val="000000"/>
          <w:sz w:val="24"/>
          <w:szCs w:val="24"/>
        </w:rPr>
        <w:t>ern part</w:t>
      </w:r>
      <w:r w:rsidR="005A42FC">
        <w:rPr>
          <w:rFonts w:ascii="Times New Roman" w:hAnsi="Times New Roman" w:cs="Times New Roman"/>
          <w:color w:val="000000"/>
          <w:sz w:val="24"/>
          <w:szCs w:val="24"/>
        </w:rPr>
        <w:t xml:space="preserve"> of the</w:t>
      </w:r>
      <w:r w:rsidR="00D95A2D">
        <w:rPr>
          <w:rFonts w:ascii="Times New Roman" w:hAnsi="Times New Roman" w:cs="Times New Roman"/>
          <w:color w:val="000000"/>
          <w:sz w:val="24"/>
          <w:szCs w:val="24"/>
        </w:rPr>
        <w:t xml:space="preserve"> study</w:t>
      </w:r>
      <w:r w:rsidR="005A42FC">
        <w:rPr>
          <w:rFonts w:ascii="Times New Roman" w:hAnsi="Times New Roman" w:cs="Times New Roman"/>
          <w:color w:val="000000"/>
          <w:sz w:val="24"/>
          <w:szCs w:val="24"/>
        </w:rPr>
        <w:t xml:space="preserve"> area. An anomalous heat flow with depth of (420, 260 and 120 mWm</w:t>
      </w:r>
      <w:r w:rsidR="005A42FC" w:rsidRPr="00DE3FAC">
        <w:rPr>
          <w:rFonts w:ascii="Times New Roman" w:hAnsi="Times New Roman" w:cs="Times New Roman"/>
          <w:color w:val="000000"/>
          <w:sz w:val="24"/>
          <w:szCs w:val="24"/>
          <w:vertAlign w:val="superscript"/>
        </w:rPr>
        <w:t>-</w:t>
      </w:r>
      <w:proofErr w:type="gramStart"/>
      <w:r w:rsidR="005A42FC" w:rsidRPr="00DE3FAC">
        <w:rPr>
          <w:rFonts w:ascii="Times New Roman" w:hAnsi="Times New Roman" w:cs="Times New Roman"/>
          <w:color w:val="000000"/>
          <w:sz w:val="24"/>
          <w:szCs w:val="24"/>
          <w:vertAlign w:val="superscript"/>
        </w:rPr>
        <w:t>2</w:t>
      </w:r>
      <w:r w:rsidR="005A42FC">
        <w:rPr>
          <w:rFonts w:ascii="Times New Roman" w:hAnsi="Times New Roman" w:cs="Times New Roman"/>
          <w:color w:val="000000"/>
          <w:sz w:val="24"/>
          <w:szCs w:val="24"/>
          <w:vertAlign w:val="superscript"/>
        </w:rPr>
        <w:t xml:space="preserve"> </w:t>
      </w:r>
      <w:r w:rsidR="005A42FC">
        <w:rPr>
          <w:rFonts w:ascii="Times New Roman" w:hAnsi="Times New Roman" w:cs="Times New Roman"/>
          <w:color w:val="000000"/>
          <w:sz w:val="24"/>
          <w:szCs w:val="24"/>
        </w:rPr>
        <w:t>)</w:t>
      </w:r>
      <w:proofErr w:type="gramEnd"/>
      <w:r w:rsidR="005A42FC">
        <w:rPr>
          <w:rFonts w:ascii="Times New Roman" w:hAnsi="Times New Roman" w:cs="Times New Roman"/>
          <w:color w:val="000000"/>
          <w:sz w:val="24"/>
          <w:szCs w:val="24"/>
        </w:rPr>
        <w:t xml:space="preserve"> were observed especially at </w:t>
      </w:r>
      <w:r w:rsidR="001F1112">
        <w:rPr>
          <w:rFonts w:ascii="Times New Roman" w:hAnsi="Times New Roman" w:cs="Times New Roman"/>
          <w:color w:val="000000"/>
          <w:sz w:val="24"/>
          <w:szCs w:val="24"/>
        </w:rPr>
        <w:t>North w</w:t>
      </w:r>
      <w:r w:rsidR="00A87FCB">
        <w:rPr>
          <w:rFonts w:ascii="Times New Roman" w:hAnsi="Times New Roman" w:cs="Times New Roman"/>
          <w:color w:val="000000"/>
          <w:sz w:val="24"/>
          <w:szCs w:val="24"/>
        </w:rPr>
        <w:t>estern</w:t>
      </w:r>
      <w:r w:rsidR="001F1112">
        <w:rPr>
          <w:rFonts w:ascii="Times New Roman" w:hAnsi="Times New Roman" w:cs="Times New Roman"/>
          <w:color w:val="000000"/>
          <w:sz w:val="24"/>
          <w:szCs w:val="24"/>
        </w:rPr>
        <w:t xml:space="preserve"> around </w:t>
      </w:r>
      <w:proofErr w:type="spellStart"/>
      <w:r w:rsidR="00A87FCB">
        <w:rPr>
          <w:rFonts w:ascii="Times New Roman" w:hAnsi="Times New Roman" w:cs="Times New Roman"/>
          <w:color w:val="000000"/>
          <w:sz w:val="24"/>
          <w:szCs w:val="24"/>
        </w:rPr>
        <w:t>Kauru</w:t>
      </w:r>
      <w:proofErr w:type="spellEnd"/>
      <w:r w:rsidR="00A87FCB">
        <w:rPr>
          <w:rFonts w:ascii="Times New Roman" w:hAnsi="Times New Roman" w:cs="Times New Roman"/>
          <w:color w:val="000000"/>
          <w:sz w:val="24"/>
          <w:szCs w:val="24"/>
        </w:rPr>
        <w:t xml:space="preserve"> and </w:t>
      </w:r>
      <w:proofErr w:type="spellStart"/>
      <w:r w:rsidR="00A87FCB">
        <w:rPr>
          <w:rFonts w:ascii="Times New Roman" w:hAnsi="Times New Roman" w:cs="Times New Roman"/>
          <w:color w:val="000000"/>
          <w:sz w:val="24"/>
          <w:szCs w:val="24"/>
        </w:rPr>
        <w:t>Muya</w:t>
      </w:r>
      <w:proofErr w:type="spellEnd"/>
      <w:r w:rsidR="00A87FCB">
        <w:rPr>
          <w:rFonts w:ascii="Times New Roman" w:hAnsi="Times New Roman" w:cs="Times New Roman"/>
          <w:color w:val="000000"/>
          <w:sz w:val="24"/>
          <w:szCs w:val="24"/>
        </w:rPr>
        <w:t xml:space="preserve"> </w:t>
      </w:r>
      <w:r w:rsidR="00AD77D6">
        <w:rPr>
          <w:rFonts w:ascii="Times New Roman" w:hAnsi="Times New Roman" w:cs="Times New Roman"/>
          <w:color w:val="000000"/>
          <w:sz w:val="24"/>
          <w:szCs w:val="24"/>
        </w:rPr>
        <w:t>areas.</w:t>
      </w:r>
      <w:r w:rsidR="009A4616" w:rsidRPr="009A4616">
        <w:rPr>
          <w:rFonts w:ascii="Times New Roman" w:hAnsi="Times New Roman" w:cs="Times New Roman"/>
          <w:color w:val="000000"/>
          <w:sz w:val="24"/>
          <w:szCs w:val="24"/>
        </w:rPr>
        <w:t xml:space="preserve"> </w:t>
      </w:r>
      <w:r w:rsidR="001F1112">
        <w:rPr>
          <w:rFonts w:ascii="Times New Roman" w:hAnsi="Times New Roman" w:cs="Times New Roman"/>
          <w:color w:val="000000"/>
          <w:sz w:val="24"/>
          <w:szCs w:val="24"/>
        </w:rPr>
        <w:t>This point has the lowest Curie</w:t>
      </w:r>
      <w:r w:rsidR="00A87FCB">
        <w:rPr>
          <w:rFonts w:ascii="Times New Roman" w:hAnsi="Times New Roman" w:cs="Times New Roman"/>
          <w:color w:val="000000"/>
          <w:sz w:val="24"/>
          <w:szCs w:val="24"/>
        </w:rPr>
        <w:t xml:space="preserve"> point depth within the study area and could be a geothermically active region. The lowest heat flow depths were observed at the Eastern part of </w:t>
      </w:r>
      <w:proofErr w:type="spellStart"/>
      <w:r w:rsidR="00A87FCB">
        <w:rPr>
          <w:rFonts w:ascii="Times New Roman" w:hAnsi="Times New Roman" w:cs="Times New Roman"/>
          <w:color w:val="000000"/>
          <w:sz w:val="24"/>
          <w:szCs w:val="24"/>
        </w:rPr>
        <w:t>Riyom</w:t>
      </w:r>
      <w:proofErr w:type="spellEnd"/>
      <w:r w:rsidR="00A87FCB">
        <w:rPr>
          <w:rFonts w:ascii="Times New Roman" w:hAnsi="Times New Roman" w:cs="Times New Roman"/>
          <w:color w:val="000000"/>
          <w:sz w:val="24"/>
          <w:szCs w:val="24"/>
        </w:rPr>
        <w:t xml:space="preserve"> up to the central South covering the lower edges of </w:t>
      </w:r>
      <w:proofErr w:type="spellStart"/>
      <w:r w:rsidR="00A87FCB">
        <w:rPr>
          <w:rFonts w:ascii="Times New Roman" w:hAnsi="Times New Roman" w:cs="Times New Roman"/>
          <w:color w:val="000000"/>
          <w:sz w:val="24"/>
          <w:szCs w:val="24"/>
        </w:rPr>
        <w:t>Kagarko</w:t>
      </w:r>
      <w:proofErr w:type="spellEnd"/>
      <w:r w:rsidR="00A87FCB">
        <w:rPr>
          <w:rFonts w:ascii="Times New Roman" w:hAnsi="Times New Roman" w:cs="Times New Roman"/>
          <w:color w:val="000000"/>
          <w:sz w:val="24"/>
          <w:szCs w:val="24"/>
        </w:rPr>
        <w:t xml:space="preserve"> and </w:t>
      </w:r>
      <w:proofErr w:type="spellStart"/>
      <w:r w:rsidR="00A87FCB">
        <w:rPr>
          <w:rFonts w:ascii="Times New Roman" w:hAnsi="Times New Roman" w:cs="Times New Roman"/>
          <w:color w:val="000000"/>
          <w:sz w:val="24"/>
          <w:szCs w:val="24"/>
        </w:rPr>
        <w:t>Kokona</w:t>
      </w:r>
      <w:proofErr w:type="spellEnd"/>
      <w:r w:rsidR="00A87FCB">
        <w:rPr>
          <w:rFonts w:ascii="Times New Roman" w:hAnsi="Times New Roman" w:cs="Times New Roman"/>
          <w:color w:val="000000"/>
          <w:sz w:val="24"/>
          <w:szCs w:val="24"/>
        </w:rPr>
        <w:t xml:space="preserve"> </w:t>
      </w:r>
      <w:proofErr w:type="gramStart"/>
      <w:r w:rsidR="00A87FCB">
        <w:rPr>
          <w:rFonts w:ascii="Times New Roman" w:hAnsi="Times New Roman" w:cs="Times New Roman"/>
          <w:color w:val="000000"/>
          <w:sz w:val="24"/>
          <w:szCs w:val="24"/>
        </w:rPr>
        <w:t xml:space="preserve">with </w:t>
      </w:r>
      <w:r w:rsidR="00502614">
        <w:rPr>
          <w:rFonts w:ascii="Times New Roman" w:hAnsi="Times New Roman" w:cs="Times New Roman"/>
          <w:color w:val="000000"/>
          <w:sz w:val="24"/>
          <w:szCs w:val="24"/>
        </w:rPr>
        <w:t xml:space="preserve"> a</w:t>
      </w:r>
      <w:proofErr w:type="gramEnd"/>
      <w:r w:rsidR="00502614">
        <w:rPr>
          <w:rFonts w:ascii="Times New Roman" w:hAnsi="Times New Roman" w:cs="Times New Roman"/>
          <w:color w:val="000000"/>
          <w:sz w:val="24"/>
          <w:szCs w:val="24"/>
        </w:rPr>
        <w:t xml:space="preserve"> depth of </w:t>
      </w:r>
      <w:r w:rsidR="00A87FCB">
        <w:rPr>
          <w:rFonts w:ascii="Times New Roman" w:hAnsi="Times New Roman" w:cs="Times New Roman"/>
          <w:color w:val="000000"/>
          <w:sz w:val="24"/>
          <w:szCs w:val="24"/>
        </w:rPr>
        <w:t>80 to 100 mWm</w:t>
      </w:r>
      <w:r w:rsidR="00A87FCB" w:rsidRPr="00DE3FAC">
        <w:rPr>
          <w:rFonts w:ascii="Times New Roman" w:hAnsi="Times New Roman" w:cs="Times New Roman"/>
          <w:color w:val="000000"/>
          <w:sz w:val="24"/>
          <w:szCs w:val="24"/>
          <w:vertAlign w:val="superscript"/>
        </w:rPr>
        <w:t>-2</w:t>
      </w:r>
      <w:r w:rsidR="00A87FCB">
        <w:rPr>
          <w:rFonts w:ascii="Times New Roman" w:hAnsi="Times New Roman" w:cs="Times New Roman"/>
          <w:color w:val="000000"/>
          <w:sz w:val="24"/>
          <w:szCs w:val="24"/>
          <w:vertAlign w:val="superscript"/>
        </w:rPr>
        <w:t xml:space="preserve">   </w:t>
      </w:r>
      <w:r w:rsidR="00A87FCB">
        <w:rPr>
          <w:rFonts w:ascii="Times New Roman" w:hAnsi="Times New Roman" w:cs="Times New Roman"/>
          <w:color w:val="000000"/>
          <w:sz w:val="24"/>
          <w:szCs w:val="24"/>
        </w:rPr>
        <w:t>which falls within a good geothermal heat flow condi</w:t>
      </w:r>
      <w:r w:rsidR="001F1112">
        <w:rPr>
          <w:rFonts w:ascii="Times New Roman" w:hAnsi="Times New Roman" w:cs="Times New Roman"/>
          <w:color w:val="000000"/>
          <w:sz w:val="24"/>
          <w:szCs w:val="24"/>
        </w:rPr>
        <w:t>tion but with the greatest Curie</w:t>
      </w:r>
      <w:r w:rsidR="00A87FCB">
        <w:rPr>
          <w:rFonts w:ascii="Times New Roman" w:hAnsi="Times New Roman" w:cs="Times New Roman"/>
          <w:color w:val="000000"/>
          <w:sz w:val="24"/>
          <w:szCs w:val="24"/>
        </w:rPr>
        <w:t xml:space="preserve"> point depth.</w:t>
      </w:r>
      <w:r w:rsidR="0018717A">
        <w:rPr>
          <w:rFonts w:ascii="Times New Roman" w:hAnsi="Times New Roman" w:cs="Times New Roman"/>
          <w:color w:val="000000"/>
          <w:sz w:val="24"/>
          <w:szCs w:val="24"/>
          <w:vertAlign w:val="superscript"/>
        </w:rPr>
        <w:t xml:space="preserve">  </w:t>
      </w:r>
      <w:r w:rsidR="00147EB1" w:rsidRPr="0018717A">
        <w:rPr>
          <w:rFonts w:ascii="Times New Roman" w:hAnsi="Times New Roman" w:cs="Times New Roman"/>
          <w:color w:val="000000"/>
          <w:sz w:val="24"/>
          <w:szCs w:val="24"/>
        </w:rPr>
        <w:t xml:space="preserve"> </w:t>
      </w:r>
      <w:r w:rsidR="0018717A">
        <w:rPr>
          <w:rFonts w:ascii="Times New Roman" w:hAnsi="Times New Roman" w:cs="Times New Roman"/>
          <w:color w:val="000000"/>
          <w:sz w:val="24"/>
          <w:szCs w:val="24"/>
        </w:rPr>
        <w:t xml:space="preserve"> </w:t>
      </w:r>
      <w:r w:rsidR="00A87FCB">
        <w:rPr>
          <w:rFonts w:ascii="Times New Roman" w:hAnsi="Times New Roman" w:cs="Times New Roman"/>
          <w:color w:val="000000"/>
          <w:sz w:val="24"/>
          <w:szCs w:val="24"/>
        </w:rPr>
        <w:t>The maps</w:t>
      </w:r>
      <w:proofErr w:type="gramStart"/>
      <w:r w:rsidR="00411608">
        <w:rPr>
          <w:rFonts w:ascii="Times New Roman" w:hAnsi="Times New Roman" w:cs="Times New Roman"/>
          <w:color w:val="000000"/>
          <w:sz w:val="24"/>
          <w:szCs w:val="24"/>
        </w:rPr>
        <w:t xml:space="preserve"> </w:t>
      </w:r>
      <w:r w:rsidR="00A87FCB">
        <w:rPr>
          <w:rFonts w:ascii="Times New Roman" w:hAnsi="Times New Roman" w:cs="Times New Roman"/>
          <w:color w:val="000000"/>
          <w:sz w:val="24"/>
          <w:szCs w:val="24"/>
        </w:rPr>
        <w:t xml:space="preserve"> </w:t>
      </w:r>
      <w:r w:rsidR="00411608">
        <w:rPr>
          <w:rFonts w:ascii="Times New Roman" w:hAnsi="Times New Roman" w:cs="Times New Roman"/>
          <w:color w:val="000000"/>
          <w:sz w:val="24"/>
          <w:szCs w:val="24"/>
        </w:rPr>
        <w:t xml:space="preserve"> </w:t>
      </w:r>
      <w:r w:rsidR="00147EB1">
        <w:rPr>
          <w:rFonts w:ascii="Times New Roman" w:hAnsi="Times New Roman" w:cs="Times New Roman"/>
          <w:color w:val="000000"/>
          <w:sz w:val="24"/>
          <w:szCs w:val="24"/>
        </w:rPr>
        <w:t>(</w:t>
      </w:r>
      <w:proofErr w:type="gramEnd"/>
      <w:r w:rsidR="00147EB1">
        <w:rPr>
          <w:rFonts w:ascii="Times New Roman" w:hAnsi="Times New Roman" w:cs="Times New Roman"/>
          <w:color w:val="000000"/>
          <w:sz w:val="24"/>
          <w:szCs w:val="24"/>
        </w:rPr>
        <w:t>Fig. 5d and e) is closely related it indicates that most areas of high heat flow correspond to high geothermal gradient. Generally, high heat flow values correspond to volcanic and metamorphic region since the two units have high heat conductivities (Nwankwo et al., 2011). Additionally, heat flow is significantly affected by tectonically active regions (Tanaka et al., 1999).  Current works show that heat flow is greatly dependent upon geological conditions. Geothermal energy does also occur in areas where basement rocks that have relatively normal heat flow are covered by thick blanket of thermally insulated sediments (</w:t>
      </w:r>
      <w:proofErr w:type="spellStart"/>
      <w:r w:rsidR="00147EB1">
        <w:rPr>
          <w:rFonts w:ascii="Times New Roman" w:hAnsi="Times New Roman" w:cs="Times New Roman"/>
          <w:color w:val="000000"/>
          <w:sz w:val="24"/>
          <w:szCs w:val="24"/>
        </w:rPr>
        <w:t>Ofor</w:t>
      </w:r>
      <w:proofErr w:type="spellEnd"/>
      <w:r w:rsidR="00147EB1">
        <w:rPr>
          <w:rFonts w:ascii="Times New Roman" w:hAnsi="Times New Roman" w:cs="Times New Roman"/>
          <w:color w:val="000000"/>
          <w:sz w:val="24"/>
          <w:szCs w:val="24"/>
        </w:rPr>
        <w:t xml:space="preserve"> and </w:t>
      </w:r>
      <w:proofErr w:type="spellStart"/>
      <w:r w:rsidR="00147EB1">
        <w:rPr>
          <w:rFonts w:ascii="Times New Roman" w:hAnsi="Times New Roman" w:cs="Times New Roman"/>
          <w:color w:val="000000"/>
          <w:sz w:val="24"/>
          <w:szCs w:val="24"/>
        </w:rPr>
        <w:t>Udensi</w:t>
      </w:r>
      <w:proofErr w:type="spellEnd"/>
      <w:r w:rsidR="00147EB1">
        <w:rPr>
          <w:rFonts w:ascii="Times New Roman" w:hAnsi="Times New Roman" w:cs="Times New Roman"/>
          <w:color w:val="000000"/>
          <w:sz w:val="24"/>
          <w:szCs w:val="24"/>
        </w:rPr>
        <w:t>, 2014). It can be inferred that the average high heat in the study area may be as a result of tectonic activities in the study area.  In thermally normal continental regions the average heat flow is about 60 mWm</w:t>
      </w:r>
      <w:r w:rsidR="00147EB1" w:rsidRPr="00DE3FAC">
        <w:rPr>
          <w:rFonts w:ascii="Times New Roman" w:hAnsi="Times New Roman" w:cs="Times New Roman"/>
          <w:color w:val="000000"/>
          <w:sz w:val="24"/>
          <w:szCs w:val="24"/>
          <w:vertAlign w:val="superscript"/>
        </w:rPr>
        <w:t>-</w:t>
      </w:r>
      <w:proofErr w:type="gramStart"/>
      <w:r w:rsidR="00147EB1" w:rsidRPr="00DE3FAC">
        <w:rPr>
          <w:rFonts w:ascii="Times New Roman" w:hAnsi="Times New Roman" w:cs="Times New Roman"/>
          <w:color w:val="000000"/>
          <w:sz w:val="24"/>
          <w:szCs w:val="24"/>
          <w:vertAlign w:val="superscript"/>
        </w:rPr>
        <w:t>2</w:t>
      </w:r>
      <w:r w:rsidR="00147EB1">
        <w:rPr>
          <w:rFonts w:ascii="Times New Roman" w:hAnsi="Times New Roman" w:cs="Times New Roman"/>
          <w:color w:val="000000"/>
          <w:sz w:val="24"/>
          <w:szCs w:val="24"/>
        </w:rPr>
        <w:t>,  values</w:t>
      </w:r>
      <w:proofErr w:type="gramEnd"/>
      <w:r w:rsidR="00147EB1">
        <w:rPr>
          <w:rFonts w:ascii="Times New Roman" w:hAnsi="Times New Roman" w:cs="Times New Roman"/>
          <w:color w:val="000000"/>
          <w:sz w:val="24"/>
          <w:szCs w:val="24"/>
        </w:rPr>
        <w:t xml:space="preserve"> between 80 and 100 mWm</w:t>
      </w:r>
      <w:r w:rsidR="00147EB1" w:rsidRPr="00DE3FAC">
        <w:rPr>
          <w:rFonts w:ascii="Times New Roman" w:hAnsi="Times New Roman" w:cs="Times New Roman"/>
          <w:color w:val="000000"/>
          <w:sz w:val="24"/>
          <w:szCs w:val="24"/>
          <w:vertAlign w:val="superscript"/>
        </w:rPr>
        <w:t>-2</w:t>
      </w:r>
      <w:r w:rsidR="00A87FCB">
        <w:rPr>
          <w:rFonts w:ascii="Times New Roman" w:hAnsi="Times New Roman" w:cs="Times New Roman"/>
          <w:color w:val="000000"/>
          <w:sz w:val="24"/>
          <w:szCs w:val="24"/>
          <w:vertAlign w:val="superscript"/>
        </w:rPr>
        <w:t xml:space="preserve"> </w:t>
      </w:r>
      <w:r w:rsidR="00147EB1">
        <w:rPr>
          <w:rFonts w:ascii="Times New Roman" w:hAnsi="Times New Roman" w:cs="Times New Roman"/>
          <w:color w:val="000000"/>
          <w:sz w:val="24"/>
          <w:szCs w:val="24"/>
        </w:rPr>
        <w:t>are good geothermal source, while values greater than 100mWm</w:t>
      </w:r>
      <w:r w:rsidR="00147EB1" w:rsidRPr="00DE3FAC">
        <w:rPr>
          <w:rFonts w:ascii="Times New Roman" w:hAnsi="Times New Roman" w:cs="Times New Roman"/>
          <w:color w:val="000000"/>
          <w:sz w:val="24"/>
          <w:szCs w:val="24"/>
          <w:vertAlign w:val="superscript"/>
        </w:rPr>
        <w:t>-2</w:t>
      </w:r>
      <w:r w:rsidR="00D94546">
        <w:rPr>
          <w:rFonts w:ascii="Times New Roman" w:hAnsi="Times New Roman" w:cs="Times New Roman"/>
          <w:color w:val="000000"/>
          <w:sz w:val="24"/>
          <w:szCs w:val="24"/>
          <w:vertAlign w:val="superscript"/>
        </w:rPr>
        <w:t xml:space="preserve"> </w:t>
      </w:r>
      <w:r w:rsidR="00147EB1">
        <w:rPr>
          <w:rFonts w:ascii="Times New Roman" w:hAnsi="Times New Roman" w:cs="Times New Roman"/>
          <w:color w:val="000000"/>
          <w:sz w:val="24"/>
          <w:szCs w:val="24"/>
        </w:rPr>
        <w:t xml:space="preserve">is an indication of anomalous geothermal conditions (Nwankwo and Sunday, 2017). </w:t>
      </w:r>
    </w:p>
    <w:p w14:paraId="0456BB57" w14:textId="77777777" w:rsidR="003003EF" w:rsidRDefault="003003EF" w:rsidP="00147EB1">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p>
    <w:p w14:paraId="0E5DA3C4" w14:textId="77777777" w:rsidR="00147EB1" w:rsidRDefault="00147EB1" w:rsidP="00147EB1">
      <w:pPr>
        <w:tabs>
          <w:tab w:val="left" w:pos="1065"/>
        </w:tabs>
        <w:jc w:val="center"/>
        <w:rPr>
          <w:rFonts w:ascii="Times New Roman" w:hAnsi="Times New Roman" w:cs="Times New Roman"/>
          <w:sz w:val="24"/>
          <w:szCs w:val="24"/>
        </w:rPr>
      </w:pPr>
    </w:p>
    <w:p w14:paraId="396061A8" w14:textId="77777777" w:rsidR="00810AE3" w:rsidRDefault="00810AE3" w:rsidP="00147EB1">
      <w:pPr>
        <w:tabs>
          <w:tab w:val="left" w:pos="1065"/>
        </w:tabs>
        <w:jc w:val="center"/>
        <w:rPr>
          <w:rFonts w:ascii="Times New Roman" w:hAnsi="Times New Roman" w:cs="Times New Roman"/>
          <w:sz w:val="24"/>
          <w:szCs w:val="24"/>
        </w:rPr>
      </w:pPr>
    </w:p>
    <w:p w14:paraId="418F4080" w14:textId="77777777" w:rsidR="00810AE3" w:rsidRDefault="00810AE3" w:rsidP="00147EB1">
      <w:pPr>
        <w:tabs>
          <w:tab w:val="left" w:pos="1065"/>
        </w:tabs>
        <w:jc w:val="center"/>
        <w:rPr>
          <w:rFonts w:ascii="Times New Roman" w:hAnsi="Times New Roman" w:cs="Times New Roman"/>
          <w:sz w:val="24"/>
          <w:szCs w:val="24"/>
        </w:rPr>
      </w:pPr>
    </w:p>
    <w:p w14:paraId="2FAA3981" w14:textId="77777777" w:rsidR="00147EB1" w:rsidRDefault="00147EB1" w:rsidP="00147EB1">
      <w:pPr>
        <w:tabs>
          <w:tab w:val="left" w:pos="1065"/>
        </w:tabs>
        <w:jc w:val="center"/>
        <w:rPr>
          <w:rFonts w:ascii="Times New Roman" w:hAnsi="Times New Roman" w:cs="Times New Roman"/>
          <w:sz w:val="24"/>
          <w:szCs w:val="24"/>
        </w:rPr>
      </w:pPr>
    </w:p>
    <w:p w14:paraId="306CDCE3" w14:textId="77777777" w:rsidR="00147EB1" w:rsidRDefault="00147EB1" w:rsidP="00147EB1">
      <w:pPr>
        <w:tabs>
          <w:tab w:val="left" w:pos="1065"/>
        </w:tabs>
        <w:ind w:left="0"/>
        <w:rPr>
          <w:rFonts w:ascii="Times New Roman" w:hAnsi="Times New Roman" w:cs="Times New Roman"/>
          <w:sz w:val="24"/>
          <w:szCs w:val="24"/>
        </w:rPr>
      </w:pPr>
    </w:p>
    <w:p w14:paraId="5B62ADD4" w14:textId="77777777" w:rsidR="00810AE3" w:rsidRDefault="00810AE3" w:rsidP="00147EB1">
      <w:pPr>
        <w:tabs>
          <w:tab w:val="left" w:pos="1065"/>
        </w:tabs>
        <w:ind w:left="0"/>
        <w:rPr>
          <w:rFonts w:ascii="Times New Roman" w:hAnsi="Times New Roman" w:cs="Times New Roman"/>
          <w:sz w:val="24"/>
          <w:szCs w:val="24"/>
        </w:rPr>
      </w:pPr>
    </w:p>
    <w:p w14:paraId="73B39526" w14:textId="77777777" w:rsidR="00810AE3" w:rsidRDefault="00810AE3" w:rsidP="00147EB1">
      <w:pPr>
        <w:tabs>
          <w:tab w:val="left" w:pos="1065"/>
        </w:tabs>
        <w:ind w:left="0"/>
        <w:rPr>
          <w:rFonts w:ascii="Times New Roman" w:hAnsi="Times New Roman" w:cs="Times New Roman"/>
          <w:sz w:val="24"/>
          <w:szCs w:val="24"/>
        </w:rPr>
      </w:pPr>
    </w:p>
    <w:p w14:paraId="4B6DCBAA" w14:textId="77777777" w:rsidR="00147EB1" w:rsidRDefault="00147EB1" w:rsidP="00147EB1">
      <w:pPr>
        <w:tabs>
          <w:tab w:val="left" w:pos="1065"/>
        </w:tabs>
        <w:jc w:val="center"/>
        <w:rPr>
          <w:rFonts w:ascii="Times New Roman" w:hAnsi="Times New Roman" w:cs="Times New Roman"/>
          <w:sz w:val="24"/>
          <w:szCs w:val="24"/>
        </w:rPr>
      </w:pPr>
    </w:p>
    <w:p w14:paraId="4E2B1226" w14:textId="77777777" w:rsidR="00147EB1" w:rsidRDefault="00147EB1" w:rsidP="00147EB1">
      <w:pPr>
        <w:tabs>
          <w:tab w:val="left" w:pos="1065"/>
          <w:tab w:val="center" w:pos="1200"/>
        </w:tabs>
        <w:ind w:left="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6C21D183" wp14:editId="686F7637">
            <wp:simplePos x="0" y="0"/>
            <wp:positionH relativeFrom="column">
              <wp:posOffset>961390</wp:posOffset>
            </wp:positionH>
            <wp:positionV relativeFrom="paragraph">
              <wp:posOffset>-107950</wp:posOffset>
            </wp:positionV>
            <wp:extent cx="4667250" cy="2990850"/>
            <wp:effectExtent l="19050" t="0" r="0" b="0"/>
            <wp:wrapSquare wrapText="bothSides"/>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srcRect/>
                    <a:stretch>
                      <a:fillRect/>
                    </a:stretch>
                  </pic:blipFill>
                  <pic:spPr bwMode="auto">
                    <a:xfrm>
                      <a:off x="0" y="0"/>
                      <a:ext cx="4667250" cy="2990850"/>
                    </a:xfrm>
                    <a:prstGeom prst="rect">
                      <a:avLst/>
                    </a:prstGeom>
                    <a:noFill/>
                    <a:ln w="9525">
                      <a:noFill/>
                      <a:miter lim="800000"/>
                      <a:headEnd/>
                      <a:tailEnd/>
                    </a:ln>
                  </pic:spPr>
                </pic:pic>
              </a:graphicData>
            </a:graphic>
          </wp:anchor>
        </w:drawing>
      </w:r>
    </w:p>
    <w:p w14:paraId="65640A07" w14:textId="77777777" w:rsidR="00147EB1" w:rsidRDefault="00147EB1" w:rsidP="00147EB1">
      <w:pPr>
        <w:tabs>
          <w:tab w:val="left" w:pos="1065"/>
        </w:tabs>
        <w:jc w:val="left"/>
        <w:rPr>
          <w:rFonts w:ascii="Times New Roman" w:hAnsi="Times New Roman" w:cs="Times New Roman"/>
          <w:sz w:val="24"/>
          <w:szCs w:val="24"/>
        </w:rPr>
      </w:pPr>
    </w:p>
    <w:p w14:paraId="49E1A0A9" w14:textId="77777777" w:rsidR="00147EB1" w:rsidRDefault="00147EB1" w:rsidP="00147EB1">
      <w:pPr>
        <w:tabs>
          <w:tab w:val="left" w:pos="1065"/>
        </w:tabs>
        <w:jc w:val="left"/>
        <w:rPr>
          <w:rFonts w:ascii="Times New Roman" w:hAnsi="Times New Roman" w:cs="Times New Roman"/>
          <w:sz w:val="24"/>
          <w:szCs w:val="24"/>
        </w:rPr>
      </w:pPr>
    </w:p>
    <w:p w14:paraId="6FDD3F5F" w14:textId="77777777" w:rsidR="00147EB1" w:rsidRPr="00DA44C4" w:rsidRDefault="00147EB1" w:rsidP="00147EB1">
      <w:pPr>
        <w:tabs>
          <w:tab w:val="left" w:pos="1065"/>
        </w:tabs>
        <w:ind w:left="0"/>
        <w:jc w:val="left"/>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br w:type="textWrapping" w:clear="all"/>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Fig 5d: </w:t>
      </w:r>
      <w:r w:rsidRPr="00DA44C4">
        <w:rPr>
          <w:rFonts w:ascii="Times New Roman" w:hAnsi="Times New Roman" w:cs="Times New Roman"/>
          <w:color w:val="000000"/>
          <w:sz w:val="24"/>
          <w:szCs w:val="24"/>
        </w:rPr>
        <w:t>Geothermal Gradient Map</w:t>
      </w:r>
    </w:p>
    <w:p w14:paraId="15D50066" w14:textId="77777777" w:rsidR="00147EB1" w:rsidRDefault="00147EB1" w:rsidP="00147EB1">
      <w:pPr>
        <w:tabs>
          <w:tab w:val="left" w:pos="1065"/>
        </w:tabs>
        <w:ind w:left="0"/>
        <w:jc w:val="left"/>
        <w:rPr>
          <w:rFonts w:ascii="Times New Roman" w:hAnsi="Times New Roman" w:cs="Times New Roman"/>
          <w:sz w:val="24"/>
          <w:szCs w:val="24"/>
        </w:rPr>
      </w:pPr>
    </w:p>
    <w:p w14:paraId="277CF74A" w14:textId="77777777" w:rsidR="00147EB1" w:rsidRDefault="00147EB1" w:rsidP="00147EB1">
      <w:pPr>
        <w:tabs>
          <w:tab w:val="left" w:pos="1065"/>
        </w:tabs>
        <w:ind w:left="0"/>
        <w:jc w:val="left"/>
        <w:rPr>
          <w:rFonts w:ascii="Times New Roman" w:hAnsi="Times New Roman" w:cs="Times New Roman"/>
          <w:sz w:val="24"/>
          <w:szCs w:val="24"/>
        </w:rPr>
      </w:pPr>
    </w:p>
    <w:p w14:paraId="00278823" w14:textId="77777777" w:rsidR="00147EB1" w:rsidRDefault="00147EB1" w:rsidP="00147EB1">
      <w:pPr>
        <w:tabs>
          <w:tab w:val="left" w:pos="1065"/>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1716FDEA" wp14:editId="6817BCFE">
            <wp:simplePos x="0" y="0"/>
            <wp:positionH relativeFrom="column">
              <wp:posOffset>1038971</wp:posOffset>
            </wp:positionH>
            <wp:positionV relativeFrom="paragraph">
              <wp:posOffset>13335</wp:posOffset>
            </wp:positionV>
            <wp:extent cx="4514850" cy="2762250"/>
            <wp:effectExtent l="19050" t="0" r="0" b="0"/>
            <wp:wrapSquare wrapText="bothSides"/>
            <wp:docPr id="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4514850" cy="2762250"/>
                    </a:xfrm>
                    <a:prstGeom prst="rect">
                      <a:avLst/>
                    </a:prstGeom>
                    <a:noFill/>
                    <a:ln w="9525">
                      <a:noFill/>
                      <a:miter lim="800000"/>
                      <a:headEnd/>
                      <a:tailEnd/>
                    </a:ln>
                  </pic:spPr>
                </pic:pic>
              </a:graphicData>
            </a:graphic>
          </wp:anchor>
        </w:drawing>
      </w:r>
    </w:p>
    <w:p w14:paraId="079E4750" w14:textId="77777777" w:rsidR="00147EB1" w:rsidRDefault="00147EB1" w:rsidP="00147EB1">
      <w:pPr>
        <w:tabs>
          <w:tab w:val="left" w:pos="1215"/>
        </w:tabs>
        <w:ind w:left="0"/>
        <w:jc w:val="left"/>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br w:type="textWrapping" w:clear="all"/>
      </w:r>
    </w:p>
    <w:p w14:paraId="5E227C10" w14:textId="77777777" w:rsidR="00147EB1" w:rsidRDefault="00147EB1" w:rsidP="001D4F91">
      <w:pPr>
        <w:tabs>
          <w:tab w:val="left" w:pos="8565"/>
        </w:tabs>
        <w:spacing w:after="0"/>
        <w:ind w:left="1440" w:firstLine="720"/>
        <w:rPr>
          <w:rFonts w:ascii="Times New Roman" w:hAnsi="Times New Roman" w:cs="Times New Roman"/>
          <w:b/>
          <w:sz w:val="24"/>
          <w:szCs w:val="24"/>
        </w:rPr>
      </w:pPr>
      <w:r>
        <w:rPr>
          <w:rFonts w:ascii="Times New Roman" w:hAnsi="Times New Roman" w:cs="Times New Roman"/>
          <w:sz w:val="24"/>
          <w:szCs w:val="24"/>
        </w:rPr>
        <w:t>Fig 5e:</w:t>
      </w:r>
      <w:r w:rsidRPr="00DA44C4">
        <w:rPr>
          <w:rFonts w:ascii="Times New Roman" w:hAnsi="Times New Roman" w:cs="Times New Roman"/>
          <w:color w:val="000000"/>
          <w:sz w:val="24"/>
          <w:szCs w:val="24"/>
        </w:rPr>
        <w:t xml:space="preserve"> H</w:t>
      </w:r>
      <w:r>
        <w:rPr>
          <w:rFonts w:ascii="Times New Roman" w:hAnsi="Times New Roman" w:cs="Times New Roman"/>
          <w:color w:val="000000"/>
          <w:sz w:val="24"/>
          <w:szCs w:val="24"/>
        </w:rPr>
        <w:t>eat f</w:t>
      </w:r>
      <w:r w:rsidRPr="00DA44C4">
        <w:rPr>
          <w:rFonts w:ascii="Times New Roman" w:hAnsi="Times New Roman" w:cs="Times New Roman"/>
          <w:color w:val="000000"/>
          <w:sz w:val="24"/>
          <w:szCs w:val="24"/>
        </w:rPr>
        <w:t>low</w:t>
      </w:r>
      <w:r>
        <w:rPr>
          <w:rFonts w:ascii="Times New Roman" w:hAnsi="Times New Roman" w:cs="Times New Roman"/>
          <w:color w:val="000000"/>
          <w:sz w:val="24"/>
          <w:szCs w:val="24"/>
        </w:rPr>
        <w:t xml:space="preserve"> map </w:t>
      </w:r>
      <w:r w:rsidR="001D4F91">
        <w:rPr>
          <w:rFonts w:ascii="Times New Roman" w:hAnsi="Times New Roman" w:cs="Times New Roman"/>
          <w:color w:val="000000"/>
          <w:sz w:val="24"/>
          <w:szCs w:val="24"/>
        </w:rPr>
        <w:tab/>
      </w:r>
    </w:p>
    <w:p w14:paraId="6BFE5C46" w14:textId="77777777" w:rsidR="00147EB1" w:rsidRDefault="00147EB1" w:rsidP="00147EB1">
      <w:pPr>
        <w:spacing w:after="0"/>
        <w:ind w:left="0"/>
        <w:rPr>
          <w:rFonts w:ascii="Times New Roman" w:hAnsi="Times New Roman" w:cs="Times New Roman"/>
          <w:b/>
          <w:sz w:val="24"/>
          <w:szCs w:val="24"/>
        </w:rPr>
      </w:pPr>
    </w:p>
    <w:p w14:paraId="1826DE9F" w14:textId="77777777" w:rsidR="00147EB1" w:rsidRDefault="00147EB1" w:rsidP="00147EB1">
      <w:pPr>
        <w:spacing w:after="0"/>
        <w:ind w:left="0"/>
        <w:rPr>
          <w:rFonts w:ascii="Times New Roman" w:hAnsi="Times New Roman" w:cs="Times New Roman"/>
          <w:b/>
          <w:sz w:val="24"/>
          <w:szCs w:val="24"/>
        </w:rPr>
      </w:pPr>
    </w:p>
    <w:p w14:paraId="26373089" w14:textId="77777777" w:rsidR="00147EB1" w:rsidRDefault="00147EB1" w:rsidP="00147EB1">
      <w:pPr>
        <w:spacing w:after="0"/>
        <w:ind w:left="0"/>
        <w:rPr>
          <w:rFonts w:ascii="Times New Roman" w:hAnsi="Times New Roman" w:cs="Times New Roman"/>
          <w:b/>
          <w:sz w:val="24"/>
          <w:szCs w:val="24"/>
        </w:rPr>
      </w:pPr>
    </w:p>
    <w:p w14:paraId="2E4DC925" w14:textId="77777777" w:rsidR="00147EB1" w:rsidRDefault="00147EB1" w:rsidP="00147EB1">
      <w:pPr>
        <w:spacing w:after="0"/>
        <w:ind w:left="0"/>
        <w:rPr>
          <w:rFonts w:ascii="Times New Roman" w:hAnsi="Times New Roman" w:cs="Times New Roman"/>
          <w:b/>
          <w:sz w:val="24"/>
          <w:szCs w:val="24"/>
        </w:rPr>
      </w:pPr>
      <w:r w:rsidRPr="0040396E">
        <w:rPr>
          <w:rFonts w:ascii="Times New Roman" w:hAnsi="Times New Roman" w:cs="Times New Roman"/>
          <w:b/>
          <w:sz w:val="24"/>
          <w:szCs w:val="24"/>
        </w:rPr>
        <w:t>CONCLUSION</w:t>
      </w:r>
    </w:p>
    <w:p w14:paraId="792A4DF4" w14:textId="77777777" w:rsidR="00147EB1" w:rsidRPr="00D1292D" w:rsidRDefault="00147EB1" w:rsidP="008B640B">
      <w:pPr>
        <w:tabs>
          <w:tab w:val="left" w:pos="360"/>
          <w:tab w:val="left" w:pos="450"/>
          <w:tab w:val="left" w:pos="1530"/>
        </w:tabs>
        <w:autoSpaceDE w:val="0"/>
        <w:autoSpaceDN w:val="0"/>
        <w:adjustRightInd w:val="0"/>
        <w:spacing w:line="240" w:lineRule="auto"/>
        <w:ind w:left="0" w:right="-144"/>
        <w:rPr>
          <w:rFonts w:ascii="Times New Roman" w:hAnsi="Times New Roman" w:cs="Times New Roman"/>
          <w:sz w:val="24"/>
          <w:szCs w:val="24"/>
        </w:rPr>
      </w:pPr>
      <w:r w:rsidRPr="0040396E">
        <w:rPr>
          <w:rFonts w:ascii="Times New Roman" w:hAnsi="Times New Roman" w:cs="Times New Roman"/>
          <w:sz w:val="24"/>
          <w:szCs w:val="24"/>
        </w:rPr>
        <w:lastRenderedPageBreak/>
        <w:t xml:space="preserve">This study </w:t>
      </w:r>
      <w:proofErr w:type="gramStart"/>
      <w:r w:rsidRPr="0040396E">
        <w:rPr>
          <w:rFonts w:ascii="Times New Roman" w:hAnsi="Times New Roman" w:cs="Times New Roman"/>
          <w:sz w:val="24"/>
          <w:szCs w:val="24"/>
        </w:rPr>
        <w:t>present</w:t>
      </w:r>
      <w:proofErr w:type="gramEnd"/>
      <w:r w:rsidRPr="0040396E">
        <w:rPr>
          <w:rFonts w:ascii="Times New Roman" w:hAnsi="Times New Roman" w:cs="Times New Roman"/>
          <w:sz w:val="24"/>
          <w:szCs w:val="24"/>
        </w:rPr>
        <w:t xml:space="preserve"> the result of dept</w:t>
      </w:r>
      <w:r>
        <w:rPr>
          <w:rFonts w:ascii="Times New Roman" w:hAnsi="Times New Roman" w:cs="Times New Roman"/>
          <w:sz w:val="24"/>
          <w:szCs w:val="24"/>
        </w:rPr>
        <w:t xml:space="preserve">h to </w:t>
      </w:r>
      <w:proofErr w:type="spellStart"/>
      <w:r>
        <w:rPr>
          <w:rFonts w:ascii="Times New Roman" w:hAnsi="Times New Roman" w:cs="Times New Roman"/>
          <w:sz w:val="24"/>
          <w:szCs w:val="24"/>
        </w:rPr>
        <w:t>C</w:t>
      </w:r>
      <w:r w:rsidRPr="0040396E">
        <w:rPr>
          <w:rFonts w:ascii="Times New Roman" w:hAnsi="Times New Roman" w:cs="Times New Roman"/>
          <w:sz w:val="24"/>
          <w:szCs w:val="24"/>
        </w:rPr>
        <w:t>entriod</w:t>
      </w:r>
      <w:proofErr w:type="spellEnd"/>
      <w:r w:rsidRPr="0040396E">
        <w:rPr>
          <w:rFonts w:ascii="Times New Roman" w:hAnsi="Times New Roman" w:cs="Times New Roman"/>
          <w:sz w:val="24"/>
          <w:szCs w:val="24"/>
        </w:rPr>
        <w:t>, depth to the to</w:t>
      </w:r>
      <w:r w:rsidR="00917356">
        <w:rPr>
          <w:rFonts w:ascii="Times New Roman" w:hAnsi="Times New Roman" w:cs="Times New Roman"/>
          <w:sz w:val="24"/>
          <w:szCs w:val="24"/>
        </w:rPr>
        <w:t xml:space="preserve">p, </w:t>
      </w:r>
      <w:r>
        <w:rPr>
          <w:rFonts w:ascii="Times New Roman" w:hAnsi="Times New Roman" w:cs="Times New Roman"/>
          <w:sz w:val="24"/>
          <w:szCs w:val="24"/>
        </w:rPr>
        <w:t xml:space="preserve">Curie Point Depth </w:t>
      </w:r>
      <w:r w:rsidR="00917356">
        <w:rPr>
          <w:rFonts w:ascii="Times New Roman" w:hAnsi="Times New Roman" w:cs="Times New Roman"/>
          <w:sz w:val="24"/>
          <w:szCs w:val="24"/>
        </w:rPr>
        <w:t>(</w:t>
      </w:r>
      <w:r>
        <w:rPr>
          <w:rFonts w:ascii="Times New Roman" w:hAnsi="Times New Roman" w:cs="Times New Roman"/>
          <w:sz w:val="24"/>
          <w:szCs w:val="24"/>
        </w:rPr>
        <w:t>CPD</w:t>
      </w:r>
      <w:r w:rsidR="00917356">
        <w:rPr>
          <w:rFonts w:ascii="Times New Roman" w:hAnsi="Times New Roman" w:cs="Times New Roman"/>
          <w:sz w:val="24"/>
          <w:szCs w:val="24"/>
        </w:rPr>
        <w:t>)</w:t>
      </w:r>
      <w:r>
        <w:rPr>
          <w:rFonts w:ascii="Times New Roman" w:hAnsi="Times New Roman" w:cs="Times New Roman"/>
          <w:sz w:val="24"/>
          <w:szCs w:val="24"/>
        </w:rPr>
        <w:t xml:space="preserve">, geothermal gradient and heat flow from the spectral analysis of </w:t>
      </w:r>
      <w:r w:rsidRPr="0040396E">
        <w:rPr>
          <w:rFonts w:ascii="Times New Roman" w:hAnsi="Times New Roman" w:cs="Times New Roman"/>
          <w:sz w:val="24"/>
          <w:szCs w:val="24"/>
        </w:rPr>
        <w:t>aero</w:t>
      </w:r>
      <w:r>
        <w:rPr>
          <w:rFonts w:ascii="Times New Roman" w:hAnsi="Times New Roman" w:cs="Times New Roman"/>
          <w:sz w:val="24"/>
          <w:szCs w:val="24"/>
        </w:rPr>
        <w:t>magnetic data of parts of North C</w:t>
      </w:r>
      <w:r w:rsidRPr="0040396E">
        <w:rPr>
          <w:rFonts w:ascii="Times New Roman" w:hAnsi="Times New Roman" w:cs="Times New Roman"/>
          <w:sz w:val="24"/>
          <w:szCs w:val="24"/>
        </w:rPr>
        <w:t xml:space="preserve">entral Nigeria. </w:t>
      </w:r>
      <w:r>
        <w:rPr>
          <w:rFonts w:ascii="Times New Roman" w:hAnsi="Times New Roman" w:cs="Times New Roman"/>
          <w:sz w:val="24"/>
          <w:szCs w:val="24"/>
        </w:rPr>
        <w:t xml:space="preserve">The </w:t>
      </w:r>
      <w:proofErr w:type="gramStart"/>
      <w:r>
        <w:rPr>
          <w:rFonts w:ascii="Times New Roman" w:hAnsi="Times New Roman" w:cs="Times New Roman"/>
          <w:sz w:val="24"/>
          <w:szCs w:val="24"/>
        </w:rPr>
        <w:t>CPD</w:t>
      </w:r>
      <w:r w:rsidR="00917356">
        <w:rPr>
          <w:rFonts w:ascii="Times New Roman" w:hAnsi="Times New Roman" w:cs="Times New Roman"/>
          <w:sz w:val="24"/>
          <w:szCs w:val="24"/>
        </w:rPr>
        <w:t xml:space="preserve">  depth</w:t>
      </w:r>
      <w:proofErr w:type="gramEnd"/>
      <w:r w:rsidR="00917356">
        <w:rPr>
          <w:rFonts w:ascii="Times New Roman" w:hAnsi="Times New Roman" w:cs="Times New Roman"/>
          <w:sz w:val="24"/>
          <w:szCs w:val="24"/>
        </w:rPr>
        <w:t xml:space="preserve"> obtained ranges from 3.449</w:t>
      </w:r>
      <w:r>
        <w:rPr>
          <w:rFonts w:ascii="Times New Roman" w:hAnsi="Times New Roman" w:cs="Times New Roman"/>
          <w:sz w:val="24"/>
          <w:szCs w:val="24"/>
        </w:rPr>
        <w:t xml:space="preserve"> km to </w:t>
      </w:r>
      <w:r w:rsidR="00917356">
        <w:rPr>
          <w:rFonts w:ascii="Times New Roman" w:hAnsi="Times New Roman" w:cs="Times New Roman"/>
          <w:sz w:val="24"/>
          <w:szCs w:val="24"/>
        </w:rPr>
        <w:t>19.31</w:t>
      </w:r>
      <w:r>
        <w:rPr>
          <w:rFonts w:ascii="Times New Roman" w:hAnsi="Times New Roman" w:cs="Times New Roman"/>
          <w:sz w:val="24"/>
          <w:szCs w:val="24"/>
        </w:rPr>
        <w:t xml:space="preserve"> km with an average value of 9.196 km. </w:t>
      </w:r>
      <w:r>
        <w:rPr>
          <w:rFonts w:ascii="Times New Roman" w:hAnsi="Times New Roman" w:cs="Times New Roman"/>
          <w:color w:val="000000"/>
          <w:sz w:val="24"/>
          <w:szCs w:val="24"/>
        </w:rPr>
        <w:t xml:space="preserve">The calculated geothermal gradient in the study area based on the </w:t>
      </w:r>
      <w:proofErr w:type="gramStart"/>
      <w:r>
        <w:rPr>
          <w:rFonts w:ascii="Times New Roman" w:hAnsi="Times New Roman" w:cs="Times New Roman"/>
          <w:color w:val="000000"/>
          <w:sz w:val="24"/>
          <w:szCs w:val="24"/>
        </w:rPr>
        <w:t>CPD  varies</w:t>
      </w:r>
      <w:proofErr w:type="gramEnd"/>
      <w:r>
        <w:rPr>
          <w:rFonts w:ascii="Times New Roman" w:hAnsi="Times New Roman" w:cs="Times New Roman"/>
          <w:color w:val="000000"/>
          <w:sz w:val="24"/>
          <w:szCs w:val="24"/>
        </w:rPr>
        <w:t xml:space="preserve"> between </w:t>
      </w:r>
      <w:r w:rsidR="00917356">
        <w:rPr>
          <w:rFonts w:ascii="Times New Roman" w:hAnsi="Times New Roman" w:cs="Times New Roman"/>
          <w:color w:val="000000"/>
          <w:sz w:val="24"/>
          <w:szCs w:val="24"/>
        </w:rPr>
        <w:t>165</w:t>
      </w:r>
      <w:r>
        <w:rPr>
          <w:rFonts w:ascii="Times New Roman" w:hAnsi="Times New Roman" w:cs="Times New Roman"/>
          <w:color w:val="000000"/>
          <w:sz w:val="24"/>
          <w:szCs w:val="24"/>
        </w:rPr>
        <w:t xml:space="preserve"> </w:t>
      </w:r>
      <w:r w:rsidRPr="002858C0">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Ckm</w:t>
      </w:r>
      <w:r w:rsidRPr="002858C0">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to </w:t>
      </w:r>
      <w:r w:rsidR="00917356">
        <w:rPr>
          <w:rFonts w:ascii="Times New Roman" w:hAnsi="Times New Roman" w:cs="Times New Roman"/>
          <w:color w:val="000000"/>
          <w:sz w:val="24"/>
          <w:szCs w:val="24"/>
        </w:rPr>
        <w:t xml:space="preserve"> 30</w:t>
      </w:r>
      <w:r>
        <w:rPr>
          <w:rFonts w:ascii="Times New Roman" w:hAnsi="Times New Roman" w:cs="Times New Roman"/>
          <w:color w:val="000000"/>
          <w:sz w:val="24"/>
          <w:szCs w:val="24"/>
        </w:rPr>
        <w:t xml:space="preserve"> </w:t>
      </w:r>
      <w:r w:rsidRPr="002858C0">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Ckm</w:t>
      </w:r>
      <w:r w:rsidRPr="002858C0">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with an average of 70.98</w:t>
      </w:r>
      <w:r w:rsidRPr="002858C0">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Ckm</w:t>
      </w:r>
      <w:r w:rsidRPr="002858C0">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The corresponding heat flow values estimated from the geothermal gradient the study area varies </w:t>
      </w:r>
      <w:r w:rsidR="00411608">
        <w:rPr>
          <w:rFonts w:ascii="Times New Roman" w:hAnsi="Times New Roman" w:cs="Times New Roman"/>
          <w:color w:val="000000"/>
          <w:sz w:val="24"/>
          <w:szCs w:val="24"/>
        </w:rPr>
        <w:t xml:space="preserve">between </w:t>
      </w:r>
      <w:proofErr w:type="gramStart"/>
      <w:r w:rsidR="00411608">
        <w:rPr>
          <w:rFonts w:ascii="Times New Roman" w:hAnsi="Times New Roman" w:cs="Times New Roman"/>
          <w:color w:val="000000"/>
          <w:sz w:val="24"/>
          <w:szCs w:val="24"/>
        </w:rPr>
        <w:t>420</w:t>
      </w:r>
      <w:r>
        <w:rPr>
          <w:rFonts w:ascii="Times New Roman" w:hAnsi="Times New Roman" w:cs="Times New Roman"/>
          <w:color w:val="000000"/>
          <w:sz w:val="24"/>
          <w:szCs w:val="24"/>
        </w:rPr>
        <w:t xml:space="preserve"> </w:t>
      </w:r>
      <w:r w:rsidR="00411608">
        <w:rPr>
          <w:rFonts w:ascii="Times New Roman" w:hAnsi="Times New Roman" w:cs="Times New Roman"/>
          <w:color w:val="000000"/>
          <w:sz w:val="24"/>
          <w:szCs w:val="24"/>
        </w:rPr>
        <w:t xml:space="preserve"> </w:t>
      </w:r>
      <w:r>
        <w:rPr>
          <w:rFonts w:ascii="Times New Roman" w:hAnsi="Times New Roman" w:cs="Times New Roman"/>
          <w:color w:val="000000"/>
          <w:sz w:val="24"/>
          <w:szCs w:val="24"/>
        </w:rPr>
        <w:t>mWm</w:t>
      </w:r>
      <w:proofErr w:type="gramEnd"/>
      <w:r w:rsidRPr="00DE3FAC">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and </w:t>
      </w:r>
      <w:r w:rsidR="00411608">
        <w:rPr>
          <w:rFonts w:ascii="Times New Roman" w:hAnsi="Times New Roman" w:cs="Times New Roman"/>
          <w:color w:val="000000"/>
          <w:sz w:val="24"/>
          <w:szCs w:val="24"/>
        </w:rPr>
        <w:t xml:space="preserve">80 </w:t>
      </w:r>
      <w:r>
        <w:rPr>
          <w:rFonts w:ascii="Times New Roman" w:hAnsi="Times New Roman" w:cs="Times New Roman"/>
          <w:color w:val="000000"/>
          <w:sz w:val="24"/>
          <w:szCs w:val="24"/>
        </w:rPr>
        <w:t>mWm</w:t>
      </w:r>
      <w:r w:rsidRPr="00DE3FAC">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with an average value of 178.17</w:t>
      </w:r>
      <w:r w:rsidR="00411608">
        <w:rPr>
          <w:rFonts w:ascii="Times New Roman" w:hAnsi="Times New Roman" w:cs="Times New Roman"/>
          <w:color w:val="000000"/>
          <w:sz w:val="24"/>
          <w:szCs w:val="24"/>
        </w:rPr>
        <w:t xml:space="preserve"> </w:t>
      </w:r>
      <w:r>
        <w:rPr>
          <w:rFonts w:ascii="Times New Roman" w:hAnsi="Times New Roman" w:cs="Times New Roman"/>
          <w:color w:val="000000"/>
          <w:sz w:val="24"/>
          <w:szCs w:val="24"/>
        </w:rPr>
        <w:t>mWm</w:t>
      </w:r>
      <w:r w:rsidRPr="00DE3FAC">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t>
      </w:r>
      <w:r w:rsidR="00411608">
        <w:rPr>
          <w:rFonts w:ascii="Times New Roman" w:hAnsi="Times New Roman" w:cs="Times New Roman"/>
          <w:color w:val="000000"/>
          <w:sz w:val="24"/>
          <w:szCs w:val="24"/>
        </w:rPr>
        <w:t xml:space="preserve"> The lowest heat flow depths were observed at the Eastern part of </w:t>
      </w:r>
      <w:proofErr w:type="spellStart"/>
      <w:r w:rsidR="00411608">
        <w:rPr>
          <w:rFonts w:ascii="Times New Roman" w:hAnsi="Times New Roman" w:cs="Times New Roman"/>
          <w:color w:val="000000"/>
          <w:sz w:val="24"/>
          <w:szCs w:val="24"/>
        </w:rPr>
        <w:t>Riyom</w:t>
      </w:r>
      <w:proofErr w:type="spellEnd"/>
      <w:r w:rsidR="00411608">
        <w:rPr>
          <w:rFonts w:ascii="Times New Roman" w:hAnsi="Times New Roman" w:cs="Times New Roman"/>
          <w:color w:val="000000"/>
          <w:sz w:val="24"/>
          <w:szCs w:val="24"/>
        </w:rPr>
        <w:t xml:space="preserve"> up to the central South covering the lower edges of </w:t>
      </w:r>
      <w:proofErr w:type="spellStart"/>
      <w:r w:rsidR="00411608">
        <w:rPr>
          <w:rFonts w:ascii="Times New Roman" w:hAnsi="Times New Roman" w:cs="Times New Roman"/>
          <w:color w:val="000000"/>
          <w:sz w:val="24"/>
          <w:szCs w:val="24"/>
        </w:rPr>
        <w:t>Kagarko</w:t>
      </w:r>
      <w:proofErr w:type="spellEnd"/>
      <w:r w:rsidR="00411608">
        <w:rPr>
          <w:rFonts w:ascii="Times New Roman" w:hAnsi="Times New Roman" w:cs="Times New Roman"/>
          <w:color w:val="000000"/>
          <w:sz w:val="24"/>
          <w:szCs w:val="24"/>
        </w:rPr>
        <w:t xml:space="preserve"> and </w:t>
      </w:r>
      <w:proofErr w:type="spellStart"/>
      <w:r w:rsidR="00411608">
        <w:rPr>
          <w:rFonts w:ascii="Times New Roman" w:hAnsi="Times New Roman" w:cs="Times New Roman"/>
          <w:color w:val="000000"/>
          <w:sz w:val="24"/>
          <w:szCs w:val="24"/>
        </w:rPr>
        <w:t>Kokona</w:t>
      </w:r>
      <w:proofErr w:type="spellEnd"/>
      <w:r w:rsidR="00411608">
        <w:rPr>
          <w:rFonts w:ascii="Times New Roman" w:hAnsi="Times New Roman" w:cs="Times New Roman"/>
          <w:color w:val="000000"/>
          <w:sz w:val="24"/>
          <w:szCs w:val="24"/>
        </w:rPr>
        <w:t xml:space="preserve"> with 80 to 100 mWm</w:t>
      </w:r>
      <w:r w:rsidR="00411608" w:rsidRPr="00DE3FAC">
        <w:rPr>
          <w:rFonts w:ascii="Times New Roman" w:hAnsi="Times New Roman" w:cs="Times New Roman"/>
          <w:color w:val="000000"/>
          <w:sz w:val="24"/>
          <w:szCs w:val="24"/>
          <w:vertAlign w:val="superscript"/>
        </w:rPr>
        <w:t>-2</w:t>
      </w:r>
      <w:r w:rsidR="00411608">
        <w:rPr>
          <w:rFonts w:ascii="Times New Roman" w:hAnsi="Times New Roman" w:cs="Times New Roman"/>
          <w:color w:val="000000"/>
          <w:sz w:val="24"/>
          <w:szCs w:val="24"/>
          <w:vertAlign w:val="superscript"/>
        </w:rPr>
        <w:t xml:space="preserve">   </w:t>
      </w:r>
      <w:r w:rsidR="00411608">
        <w:rPr>
          <w:rFonts w:ascii="Times New Roman" w:hAnsi="Times New Roman" w:cs="Times New Roman"/>
          <w:color w:val="000000"/>
          <w:sz w:val="24"/>
          <w:szCs w:val="24"/>
        </w:rPr>
        <w:t xml:space="preserve">and  </w:t>
      </w:r>
      <w:r w:rsidR="00411608">
        <w:rPr>
          <w:rFonts w:ascii="Times New Roman" w:hAnsi="Times New Roman" w:cs="Times New Roman"/>
          <w:color w:val="000000"/>
          <w:sz w:val="24"/>
          <w:szCs w:val="24"/>
          <w:vertAlign w:val="superscript"/>
        </w:rPr>
        <w:t xml:space="preserve"> </w:t>
      </w:r>
      <w:r w:rsidR="00411608">
        <w:rPr>
          <w:rFonts w:ascii="Times New Roman" w:hAnsi="Times New Roman" w:cs="Times New Roman"/>
          <w:color w:val="000000"/>
          <w:sz w:val="24"/>
          <w:szCs w:val="24"/>
        </w:rPr>
        <w:t>falls within a good geothermal heat flow condition</w:t>
      </w:r>
      <w:r w:rsidR="008B640B">
        <w:rPr>
          <w:rFonts w:ascii="Times New Roman" w:hAnsi="Times New Roman" w:cs="Times New Roman"/>
          <w:color w:val="000000"/>
          <w:sz w:val="24"/>
          <w:szCs w:val="24"/>
        </w:rPr>
        <w:t>.</w:t>
      </w:r>
      <w:r w:rsidR="008B640B" w:rsidRPr="008B640B">
        <w:rPr>
          <w:rFonts w:ascii="Times New Roman" w:hAnsi="Times New Roman" w:cs="Times New Roman"/>
          <w:color w:val="000000"/>
          <w:sz w:val="24"/>
          <w:szCs w:val="24"/>
        </w:rPr>
        <w:t xml:space="preserve"> </w:t>
      </w:r>
      <w:r w:rsidR="008B640B">
        <w:rPr>
          <w:rFonts w:ascii="Times New Roman" w:hAnsi="Times New Roman" w:cs="Times New Roman"/>
          <w:color w:val="000000"/>
          <w:sz w:val="24"/>
          <w:szCs w:val="24"/>
        </w:rPr>
        <w:t>In view of this, the average heat flow of 178.17 mWm</w:t>
      </w:r>
      <w:r w:rsidR="008B640B" w:rsidRPr="00DE3FAC">
        <w:rPr>
          <w:rFonts w:ascii="Times New Roman" w:hAnsi="Times New Roman" w:cs="Times New Roman"/>
          <w:color w:val="000000"/>
          <w:sz w:val="24"/>
          <w:szCs w:val="24"/>
          <w:vertAlign w:val="superscript"/>
        </w:rPr>
        <w:t>-2</w:t>
      </w:r>
      <w:r w:rsidR="008B640B">
        <w:rPr>
          <w:rFonts w:ascii="Times New Roman" w:hAnsi="Times New Roman" w:cs="Times New Roman"/>
          <w:color w:val="000000"/>
          <w:sz w:val="24"/>
          <w:szCs w:val="24"/>
        </w:rPr>
        <w:t xml:space="preserve"> estimated in the study area corresponding to </w:t>
      </w:r>
      <w:proofErr w:type="spellStart"/>
      <w:r w:rsidR="008B640B">
        <w:rPr>
          <w:rFonts w:ascii="Times New Roman" w:hAnsi="Times New Roman" w:cs="Times New Roman"/>
          <w:color w:val="000000"/>
          <w:sz w:val="24"/>
          <w:szCs w:val="24"/>
        </w:rPr>
        <w:t>Gitata</w:t>
      </w:r>
      <w:proofErr w:type="spellEnd"/>
      <w:r w:rsidR="008B640B">
        <w:rPr>
          <w:rFonts w:ascii="Times New Roman" w:hAnsi="Times New Roman" w:cs="Times New Roman"/>
          <w:color w:val="000000"/>
          <w:sz w:val="24"/>
          <w:szCs w:val="24"/>
        </w:rPr>
        <w:t xml:space="preserve"> and </w:t>
      </w:r>
      <w:proofErr w:type="spellStart"/>
      <w:r w:rsidR="008B640B">
        <w:rPr>
          <w:rFonts w:ascii="Times New Roman" w:hAnsi="Times New Roman" w:cs="Times New Roman"/>
          <w:color w:val="000000"/>
          <w:sz w:val="24"/>
          <w:szCs w:val="24"/>
        </w:rPr>
        <w:t>Naraguta</w:t>
      </w:r>
      <w:proofErr w:type="spellEnd"/>
      <w:r w:rsidR="008B640B">
        <w:rPr>
          <w:rFonts w:ascii="Times New Roman" w:hAnsi="Times New Roman" w:cs="Times New Roman"/>
          <w:color w:val="000000"/>
          <w:sz w:val="24"/>
          <w:szCs w:val="24"/>
        </w:rPr>
        <w:t xml:space="preserve"> areas which are areas without indication of </w:t>
      </w:r>
      <w:proofErr w:type="spellStart"/>
      <w:r w:rsidR="008B640B">
        <w:rPr>
          <w:rFonts w:ascii="Times New Roman" w:hAnsi="Times New Roman" w:cs="Times New Roman"/>
          <w:color w:val="000000"/>
          <w:sz w:val="24"/>
          <w:szCs w:val="24"/>
        </w:rPr>
        <w:t>favourable</w:t>
      </w:r>
      <w:proofErr w:type="spellEnd"/>
      <w:r w:rsidR="008B640B">
        <w:rPr>
          <w:rFonts w:ascii="Times New Roman" w:hAnsi="Times New Roman" w:cs="Times New Roman"/>
          <w:color w:val="000000"/>
          <w:sz w:val="24"/>
          <w:szCs w:val="24"/>
        </w:rPr>
        <w:t xml:space="preserve"> geothermal potentials. </w:t>
      </w:r>
      <w:r w:rsidR="0041160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It can therefore </w:t>
      </w:r>
      <w:proofErr w:type="gramStart"/>
      <w:r>
        <w:rPr>
          <w:rFonts w:ascii="Times New Roman" w:hAnsi="Times New Roman" w:cs="Times New Roman"/>
          <w:color w:val="000000"/>
          <w:sz w:val="24"/>
          <w:szCs w:val="24"/>
        </w:rPr>
        <w:t>deduced</w:t>
      </w:r>
      <w:proofErr w:type="gramEnd"/>
      <w:r>
        <w:rPr>
          <w:rFonts w:ascii="Times New Roman" w:hAnsi="Times New Roman" w:cs="Times New Roman"/>
          <w:color w:val="000000"/>
          <w:sz w:val="24"/>
          <w:szCs w:val="24"/>
        </w:rPr>
        <w:t xml:space="preserve"> from this study that the area is not a good indicator of geothermal energy potential due to anomalous heat flow and tectonic active region within the study area.</w:t>
      </w:r>
    </w:p>
    <w:p w14:paraId="66FD8EB6" w14:textId="77777777" w:rsidR="00147EB1" w:rsidRDefault="00147EB1" w:rsidP="00147EB1">
      <w:pPr>
        <w:rPr>
          <w:rFonts w:ascii="Times New Roman" w:hAnsi="Times New Roman" w:cs="Times New Roman"/>
          <w:b/>
          <w:sz w:val="24"/>
          <w:szCs w:val="24"/>
        </w:rPr>
      </w:pPr>
      <w:r>
        <w:rPr>
          <w:rFonts w:ascii="Times New Roman" w:hAnsi="Times New Roman" w:cs="Times New Roman"/>
          <w:b/>
          <w:sz w:val="24"/>
          <w:szCs w:val="24"/>
        </w:rPr>
        <w:br w:type="page"/>
      </w:r>
    </w:p>
    <w:p w14:paraId="2858CCBC" w14:textId="77777777" w:rsidR="00147EB1" w:rsidRPr="002E49AE" w:rsidRDefault="00147EB1" w:rsidP="00147EB1">
      <w:pPr>
        <w:tabs>
          <w:tab w:val="left" w:pos="1215"/>
        </w:tabs>
        <w:spacing w:after="0"/>
        <w:ind w:left="0"/>
        <w:jc w:val="left"/>
        <w:rPr>
          <w:rFonts w:ascii="Times New Roman" w:hAnsi="Times New Roman" w:cs="Times New Roman"/>
          <w:b/>
          <w:sz w:val="24"/>
          <w:szCs w:val="24"/>
        </w:rPr>
      </w:pPr>
      <w:r w:rsidRPr="002E49AE">
        <w:rPr>
          <w:rFonts w:ascii="Times New Roman" w:hAnsi="Times New Roman" w:cs="Times New Roman"/>
          <w:b/>
          <w:sz w:val="24"/>
          <w:szCs w:val="24"/>
        </w:rPr>
        <w:lastRenderedPageBreak/>
        <w:t>REFERENCES</w:t>
      </w:r>
    </w:p>
    <w:p w14:paraId="71B3225C" w14:textId="77777777" w:rsidR="00147EB1" w:rsidRPr="00446F2B" w:rsidRDefault="00147EB1" w:rsidP="00147EB1">
      <w:pPr>
        <w:autoSpaceDE w:val="0"/>
        <w:autoSpaceDN w:val="0"/>
        <w:adjustRightInd w:val="0"/>
        <w:spacing w:line="240" w:lineRule="auto"/>
        <w:ind w:left="360" w:right="-144" w:hanging="360"/>
        <w:rPr>
          <w:rFonts w:ascii="Times New Roman" w:hAnsi="Times New Roman" w:cs="Times New Roman"/>
          <w:i/>
          <w:color w:val="131313"/>
          <w:sz w:val="24"/>
          <w:szCs w:val="24"/>
        </w:rPr>
      </w:pPr>
      <w:proofErr w:type="spellStart"/>
      <w:r w:rsidRPr="00446F2B">
        <w:rPr>
          <w:rFonts w:ascii="Times New Roman" w:hAnsi="Times New Roman" w:cs="Times New Roman"/>
          <w:color w:val="131313"/>
          <w:sz w:val="24"/>
          <w:szCs w:val="24"/>
        </w:rPr>
        <w:t>Abaa</w:t>
      </w:r>
      <w:proofErr w:type="spellEnd"/>
      <w:r w:rsidRPr="00446F2B">
        <w:rPr>
          <w:rFonts w:ascii="Times New Roman" w:hAnsi="Times New Roman" w:cs="Times New Roman"/>
          <w:color w:val="131313"/>
          <w:sz w:val="24"/>
          <w:szCs w:val="24"/>
        </w:rPr>
        <w:t xml:space="preserve">, S. I. (1983). The Structure and Petrography of Alkaline Rocks of the </w:t>
      </w:r>
      <w:proofErr w:type="spellStart"/>
      <w:r w:rsidRPr="00446F2B">
        <w:rPr>
          <w:rFonts w:ascii="Times New Roman" w:hAnsi="Times New Roman" w:cs="Times New Roman"/>
          <w:color w:val="131313"/>
          <w:sz w:val="24"/>
          <w:szCs w:val="24"/>
        </w:rPr>
        <w:t>Mada</w:t>
      </w:r>
      <w:proofErr w:type="spellEnd"/>
      <w:r w:rsidRPr="00446F2B">
        <w:rPr>
          <w:rFonts w:ascii="Times New Roman" w:hAnsi="Times New Roman" w:cs="Times New Roman"/>
          <w:color w:val="131313"/>
          <w:sz w:val="24"/>
          <w:szCs w:val="24"/>
        </w:rPr>
        <w:t xml:space="preserve"> Younger Granite Complex, Nigeria. </w:t>
      </w:r>
      <w:r w:rsidRPr="00446F2B">
        <w:rPr>
          <w:rFonts w:ascii="Times New Roman" w:hAnsi="Times New Roman" w:cs="Times New Roman"/>
          <w:i/>
          <w:color w:val="131313"/>
          <w:sz w:val="24"/>
          <w:szCs w:val="24"/>
        </w:rPr>
        <w:t>Journal of African Earth Science 3, 107-113</w:t>
      </w:r>
    </w:p>
    <w:p w14:paraId="003A0A01" w14:textId="77777777" w:rsidR="00147EB1" w:rsidRPr="00446F2B" w:rsidRDefault="00147EB1" w:rsidP="00147EB1">
      <w:pPr>
        <w:ind w:left="360" w:hanging="360"/>
        <w:jc w:val="left"/>
        <w:rPr>
          <w:rFonts w:ascii="Times New Roman" w:hAnsi="Times New Roman" w:cs="Times New Roman"/>
          <w:sz w:val="24"/>
          <w:szCs w:val="24"/>
        </w:rPr>
      </w:pPr>
      <w:proofErr w:type="spellStart"/>
      <w:r w:rsidRPr="00446F2B">
        <w:rPr>
          <w:rFonts w:ascii="Times New Roman" w:hAnsi="Times New Roman" w:cs="Times New Roman"/>
          <w:sz w:val="24"/>
          <w:szCs w:val="24"/>
        </w:rPr>
        <w:t>Aydın</w:t>
      </w:r>
      <w:proofErr w:type="spellEnd"/>
      <w:r w:rsidRPr="00446F2B">
        <w:rPr>
          <w:rFonts w:ascii="Times New Roman" w:hAnsi="Times New Roman" w:cs="Times New Roman"/>
          <w:sz w:val="24"/>
          <w:szCs w:val="24"/>
        </w:rPr>
        <w:t xml:space="preserve">, I., &amp; </w:t>
      </w:r>
      <w:proofErr w:type="spellStart"/>
      <w:r w:rsidRPr="00446F2B">
        <w:rPr>
          <w:rFonts w:ascii="Times New Roman" w:hAnsi="Times New Roman" w:cs="Times New Roman"/>
          <w:sz w:val="24"/>
          <w:szCs w:val="24"/>
        </w:rPr>
        <w:t>Oksum</w:t>
      </w:r>
      <w:proofErr w:type="spellEnd"/>
      <w:r w:rsidRPr="00446F2B">
        <w:rPr>
          <w:rFonts w:ascii="Times New Roman" w:hAnsi="Times New Roman" w:cs="Times New Roman"/>
          <w:sz w:val="24"/>
          <w:szCs w:val="24"/>
        </w:rPr>
        <w:t xml:space="preserve">, E. (2010). Exponential approach to estimate the Curie-temperature depth. </w:t>
      </w:r>
      <w:r w:rsidRPr="00D81A25">
        <w:rPr>
          <w:rFonts w:ascii="Times New Roman" w:hAnsi="Times New Roman" w:cs="Times New Roman"/>
          <w:i/>
          <w:iCs/>
          <w:sz w:val="24"/>
          <w:szCs w:val="24"/>
        </w:rPr>
        <w:t>Journal of Geophysics and Engineering</w:t>
      </w:r>
      <w:r w:rsidRPr="00446F2B">
        <w:rPr>
          <w:rFonts w:ascii="Times New Roman" w:hAnsi="Times New Roman" w:cs="Times New Roman"/>
          <w:sz w:val="24"/>
          <w:szCs w:val="24"/>
        </w:rPr>
        <w:t xml:space="preserve"> 7(2), 113-125.</w:t>
      </w:r>
    </w:p>
    <w:p w14:paraId="4D9E6F1A" w14:textId="77777777" w:rsidR="00147EB1" w:rsidRDefault="00147EB1" w:rsidP="00147EB1">
      <w:pPr>
        <w:spacing w:line="240" w:lineRule="auto"/>
        <w:ind w:left="360" w:right="-144" w:hanging="360"/>
        <w:rPr>
          <w:rFonts w:ascii="Times New Roman" w:hAnsi="Times New Roman" w:cs="Times New Roman"/>
          <w:sz w:val="24"/>
          <w:szCs w:val="24"/>
        </w:rPr>
      </w:pPr>
      <w:r w:rsidRPr="00446F2B">
        <w:rPr>
          <w:rFonts w:ascii="Times New Roman" w:hAnsi="Times New Roman" w:cs="Times New Roman"/>
          <w:sz w:val="24"/>
          <w:szCs w:val="24"/>
        </w:rPr>
        <w:t xml:space="preserve">Bhattacharyya, B., &amp; Leu, L. K. (1975). Analysis of magnetic anomalies over Yellowstone National Park: mapping of Curie point isothermal surface for geothermal reconnaissance. </w:t>
      </w:r>
      <w:r w:rsidRPr="00D81A25">
        <w:rPr>
          <w:rFonts w:ascii="Times New Roman" w:hAnsi="Times New Roman" w:cs="Times New Roman"/>
          <w:i/>
          <w:iCs/>
          <w:sz w:val="24"/>
          <w:szCs w:val="24"/>
        </w:rPr>
        <w:t>Journal of Geophysical Research,</w:t>
      </w:r>
      <w:r w:rsidRPr="00446F2B">
        <w:rPr>
          <w:rFonts w:ascii="Times New Roman" w:hAnsi="Times New Roman" w:cs="Times New Roman"/>
          <w:sz w:val="24"/>
          <w:szCs w:val="24"/>
        </w:rPr>
        <w:t xml:space="preserve"> 80(32), 4461-4465.</w:t>
      </w:r>
    </w:p>
    <w:p w14:paraId="52190EC3" w14:textId="77777777" w:rsidR="00147EB1" w:rsidRPr="00446F2B" w:rsidRDefault="00147EB1" w:rsidP="00147EB1">
      <w:pPr>
        <w:spacing w:line="240" w:lineRule="auto"/>
        <w:ind w:left="360" w:right="-144" w:hanging="360"/>
        <w:rPr>
          <w:rFonts w:ascii="Times New Roman" w:hAnsi="Times New Roman" w:cs="Times New Roman"/>
          <w:sz w:val="24"/>
          <w:szCs w:val="24"/>
        </w:rPr>
      </w:pPr>
      <w:r>
        <w:rPr>
          <w:rFonts w:ascii="Times New Roman" w:hAnsi="Times New Roman" w:cs="Times New Roman"/>
          <w:sz w:val="24"/>
          <w:szCs w:val="24"/>
        </w:rPr>
        <w:t xml:space="preserve">Bansal, A.R., Gabriel, G., </w:t>
      </w:r>
      <w:proofErr w:type="spellStart"/>
      <w:r>
        <w:rPr>
          <w:rFonts w:ascii="Times New Roman" w:hAnsi="Times New Roman" w:cs="Times New Roman"/>
          <w:sz w:val="24"/>
          <w:szCs w:val="24"/>
        </w:rPr>
        <w:t>Dimri</w:t>
      </w:r>
      <w:proofErr w:type="spellEnd"/>
      <w:r>
        <w:rPr>
          <w:rFonts w:ascii="Times New Roman" w:hAnsi="Times New Roman" w:cs="Times New Roman"/>
          <w:sz w:val="24"/>
          <w:szCs w:val="24"/>
        </w:rPr>
        <w:t xml:space="preserve">, V.P., and </w:t>
      </w:r>
      <w:proofErr w:type="spellStart"/>
      <w:r>
        <w:rPr>
          <w:rFonts w:ascii="Times New Roman" w:hAnsi="Times New Roman" w:cs="Times New Roman"/>
          <w:sz w:val="24"/>
          <w:szCs w:val="24"/>
        </w:rPr>
        <w:t>Krawczk</w:t>
      </w:r>
      <w:proofErr w:type="spellEnd"/>
      <w:r>
        <w:rPr>
          <w:rFonts w:ascii="Times New Roman" w:hAnsi="Times New Roman" w:cs="Times New Roman"/>
          <w:sz w:val="24"/>
          <w:szCs w:val="24"/>
        </w:rPr>
        <w:t xml:space="preserve">, C.M., (2011). Estimation of depth to the bottom of magnetic sources by a modified centroid method for fractal distribution of sources: An application to aeromagnetic data in Germany. </w:t>
      </w:r>
      <w:r w:rsidRPr="00D81A25">
        <w:rPr>
          <w:rFonts w:ascii="Times New Roman" w:hAnsi="Times New Roman" w:cs="Times New Roman"/>
          <w:i/>
          <w:iCs/>
          <w:sz w:val="24"/>
          <w:szCs w:val="24"/>
        </w:rPr>
        <w:t>Geophysics</w:t>
      </w:r>
      <w:r>
        <w:rPr>
          <w:rFonts w:ascii="Times New Roman" w:hAnsi="Times New Roman" w:cs="Times New Roman"/>
          <w:sz w:val="24"/>
          <w:szCs w:val="24"/>
        </w:rPr>
        <w:t xml:space="preserve"> 76, 11-22.</w:t>
      </w:r>
    </w:p>
    <w:p w14:paraId="265840A8" w14:textId="77777777" w:rsidR="00147EB1" w:rsidRPr="00446F2B" w:rsidRDefault="00147EB1" w:rsidP="00147EB1">
      <w:pPr>
        <w:spacing w:line="240" w:lineRule="auto"/>
        <w:ind w:left="360" w:right="-144" w:hanging="360"/>
        <w:rPr>
          <w:rFonts w:ascii="Times New Roman" w:hAnsi="Times New Roman" w:cs="Times New Roman"/>
          <w:sz w:val="24"/>
          <w:szCs w:val="24"/>
        </w:rPr>
      </w:pPr>
      <w:r w:rsidRPr="00446F2B">
        <w:rPr>
          <w:rFonts w:ascii="Times New Roman" w:hAnsi="Times New Roman" w:cs="Times New Roman"/>
          <w:sz w:val="24"/>
          <w:szCs w:val="24"/>
        </w:rPr>
        <w:t xml:space="preserve">Bhattacharyya, B., &amp; Leu, L.K. (1977). Spectral analysis of gravity and magnetic anomalies due to rectangular prismatic bodies. </w:t>
      </w:r>
      <w:r w:rsidRPr="00D81A25">
        <w:rPr>
          <w:rFonts w:ascii="Times New Roman" w:hAnsi="Times New Roman" w:cs="Times New Roman"/>
          <w:i/>
          <w:iCs/>
          <w:sz w:val="24"/>
          <w:szCs w:val="24"/>
        </w:rPr>
        <w:t>Geophysics</w:t>
      </w:r>
      <w:r w:rsidRPr="00446F2B">
        <w:rPr>
          <w:rFonts w:ascii="Times New Roman" w:hAnsi="Times New Roman" w:cs="Times New Roman"/>
          <w:sz w:val="24"/>
          <w:szCs w:val="24"/>
        </w:rPr>
        <w:t>, 42(1), 41-50.</w:t>
      </w:r>
    </w:p>
    <w:p w14:paraId="22B54380" w14:textId="77777777" w:rsidR="00147EB1" w:rsidRPr="00446F2B" w:rsidRDefault="00147EB1" w:rsidP="00147EB1">
      <w:pPr>
        <w:spacing w:line="240" w:lineRule="auto"/>
        <w:ind w:left="360" w:right="-144" w:hanging="360"/>
        <w:rPr>
          <w:rFonts w:ascii="Times New Roman" w:hAnsi="Times New Roman" w:cs="Times New Roman"/>
          <w:sz w:val="24"/>
          <w:szCs w:val="24"/>
        </w:rPr>
      </w:pPr>
      <w:r w:rsidRPr="00446F2B">
        <w:rPr>
          <w:rFonts w:ascii="Times New Roman" w:hAnsi="Times New Roman" w:cs="Times New Roman"/>
          <w:sz w:val="24"/>
          <w:szCs w:val="24"/>
        </w:rPr>
        <w:t>Blakely, R. J. (1996). Potential theory in gravity and magnetic applications: Cambridge university press.</w:t>
      </w:r>
    </w:p>
    <w:p w14:paraId="1EEB5081" w14:textId="77777777" w:rsidR="00147EB1" w:rsidRPr="00446F2B" w:rsidRDefault="00147EB1" w:rsidP="00147EB1">
      <w:pPr>
        <w:ind w:left="360" w:hanging="360"/>
        <w:jc w:val="left"/>
        <w:rPr>
          <w:rFonts w:ascii="Times New Roman" w:hAnsi="Times New Roman" w:cs="Times New Roman"/>
          <w:color w:val="131313"/>
          <w:sz w:val="24"/>
          <w:szCs w:val="24"/>
        </w:rPr>
      </w:pPr>
      <w:r w:rsidRPr="00446F2B">
        <w:rPr>
          <w:rFonts w:ascii="Times New Roman" w:hAnsi="Times New Roman" w:cs="Times New Roman"/>
          <w:color w:val="131313"/>
          <w:sz w:val="24"/>
          <w:szCs w:val="24"/>
        </w:rPr>
        <w:t xml:space="preserve">Burke, K. C., &amp; Dewey, J. F. (1972). Orogeny in Africa: In </w:t>
      </w:r>
      <w:proofErr w:type="spellStart"/>
      <w:r w:rsidRPr="00446F2B">
        <w:rPr>
          <w:rFonts w:ascii="Times New Roman" w:hAnsi="Times New Roman" w:cs="Times New Roman"/>
          <w:color w:val="131313"/>
          <w:sz w:val="24"/>
          <w:szCs w:val="24"/>
        </w:rPr>
        <w:t>Dessauvagie</w:t>
      </w:r>
      <w:proofErr w:type="spellEnd"/>
      <w:r w:rsidRPr="00446F2B">
        <w:rPr>
          <w:rFonts w:ascii="Times New Roman" w:hAnsi="Times New Roman" w:cs="Times New Roman"/>
          <w:color w:val="131313"/>
          <w:sz w:val="24"/>
          <w:szCs w:val="24"/>
        </w:rPr>
        <w:t xml:space="preserve"> T.F.J., Whiteman A.J. (Eds.), </w:t>
      </w:r>
      <w:r w:rsidRPr="00446F2B">
        <w:rPr>
          <w:rFonts w:ascii="Times New Roman" w:hAnsi="Times New Roman" w:cs="Times New Roman"/>
          <w:i/>
          <w:color w:val="131313"/>
          <w:sz w:val="24"/>
          <w:szCs w:val="24"/>
        </w:rPr>
        <w:t xml:space="preserve">African Geology </w:t>
      </w:r>
      <w:r w:rsidRPr="00446F2B">
        <w:rPr>
          <w:rFonts w:ascii="Times New Roman" w:hAnsi="Times New Roman" w:cs="Times New Roman"/>
          <w:color w:val="131313"/>
          <w:sz w:val="24"/>
          <w:szCs w:val="24"/>
        </w:rPr>
        <w:t>(pp.583-608). Ibadan: University of Ibadan Press</w:t>
      </w:r>
    </w:p>
    <w:p w14:paraId="447C37E2" w14:textId="77777777" w:rsidR="00147EB1" w:rsidRPr="00446F2B" w:rsidRDefault="00147EB1" w:rsidP="00147EB1">
      <w:pPr>
        <w:autoSpaceDE w:val="0"/>
        <w:autoSpaceDN w:val="0"/>
        <w:adjustRightInd w:val="0"/>
        <w:spacing w:line="240" w:lineRule="auto"/>
        <w:ind w:left="360" w:right="-144" w:hanging="360"/>
        <w:rPr>
          <w:rFonts w:ascii="Times New Roman" w:hAnsi="Times New Roman" w:cs="Times New Roman"/>
          <w:color w:val="131313"/>
          <w:sz w:val="24"/>
          <w:szCs w:val="24"/>
        </w:rPr>
      </w:pPr>
      <w:r w:rsidRPr="00446F2B">
        <w:rPr>
          <w:rFonts w:ascii="Times New Roman" w:hAnsi="Times New Roman" w:cs="Times New Roman"/>
          <w:color w:val="131313"/>
          <w:sz w:val="24"/>
          <w:szCs w:val="24"/>
        </w:rPr>
        <w:t xml:space="preserve">Dada, S. S. (2006). Proterozoic Evolution of Nigeria. In: </w:t>
      </w:r>
      <w:proofErr w:type="spellStart"/>
      <w:r w:rsidRPr="00446F2B">
        <w:rPr>
          <w:rFonts w:ascii="Times New Roman" w:hAnsi="Times New Roman" w:cs="Times New Roman"/>
          <w:color w:val="131313"/>
          <w:sz w:val="24"/>
          <w:szCs w:val="24"/>
        </w:rPr>
        <w:t>Oshi</w:t>
      </w:r>
      <w:proofErr w:type="spellEnd"/>
      <w:r w:rsidRPr="00446F2B">
        <w:rPr>
          <w:rFonts w:ascii="Times New Roman" w:hAnsi="Times New Roman" w:cs="Times New Roman"/>
          <w:color w:val="131313"/>
          <w:sz w:val="24"/>
          <w:szCs w:val="24"/>
        </w:rPr>
        <w:t xml:space="preserve"> O (Ed.), </w:t>
      </w:r>
      <w:r w:rsidRPr="00446F2B">
        <w:rPr>
          <w:rFonts w:ascii="Times New Roman" w:hAnsi="Times New Roman" w:cs="Times New Roman"/>
          <w:i/>
          <w:color w:val="131313"/>
          <w:sz w:val="24"/>
          <w:szCs w:val="24"/>
        </w:rPr>
        <w:t xml:space="preserve">The Basement Complex of Nigeria and its Mineral Resources (A Tribute to Prof. M. A. O. </w:t>
      </w:r>
      <w:proofErr w:type="spellStart"/>
      <w:r w:rsidRPr="00446F2B">
        <w:rPr>
          <w:rFonts w:ascii="Times New Roman" w:hAnsi="Times New Roman" w:cs="Times New Roman"/>
          <w:i/>
          <w:color w:val="131313"/>
          <w:sz w:val="24"/>
          <w:szCs w:val="24"/>
        </w:rPr>
        <w:t>Rahaman</w:t>
      </w:r>
      <w:proofErr w:type="spellEnd"/>
      <w:r w:rsidRPr="00446F2B">
        <w:rPr>
          <w:rFonts w:ascii="Times New Roman" w:hAnsi="Times New Roman" w:cs="Times New Roman"/>
          <w:i/>
          <w:color w:val="131313"/>
          <w:sz w:val="24"/>
          <w:szCs w:val="24"/>
        </w:rPr>
        <w:t>),</w:t>
      </w:r>
      <w:r w:rsidRPr="00446F2B">
        <w:rPr>
          <w:rFonts w:ascii="Times New Roman" w:hAnsi="Times New Roman" w:cs="Times New Roman"/>
          <w:color w:val="131313"/>
          <w:sz w:val="24"/>
          <w:szCs w:val="24"/>
        </w:rPr>
        <w:t xml:space="preserve"> (pp.29-44.). Ibadan: </w:t>
      </w:r>
      <w:proofErr w:type="spellStart"/>
      <w:r w:rsidRPr="00446F2B">
        <w:rPr>
          <w:rFonts w:ascii="Times New Roman" w:hAnsi="Times New Roman" w:cs="Times New Roman"/>
          <w:color w:val="131313"/>
          <w:sz w:val="24"/>
          <w:szCs w:val="24"/>
        </w:rPr>
        <w:t>AkinJinad</w:t>
      </w:r>
      <w:proofErr w:type="spellEnd"/>
      <w:r w:rsidRPr="00446F2B">
        <w:rPr>
          <w:rFonts w:ascii="Times New Roman" w:hAnsi="Times New Roman" w:cs="Times New Roman"/>
          <w:color w:val="131313"/>
          <w:sz w:val="24"/>
          <w:szCs w:val="24"/>
        </w:rPr>
        <w:t>&amp; Co.</w:t>
      </w:r>
    </w:p>
    <w:p w14:paraId="6C78BCD4" w14:textId="77777777" w:rsidR="00147EB1" w:rsidRPr="00446F2B" w:rsidRDefault="00147EB1" w:rsidP="00147EB1">
      <w:pPr>
        <w:spacing w:line="240" w:lineRule="auto"/>
        <w:ind w:left="360" w:hanging="360"/>
        <w:rPr>
          <w:rFonts w:ascii="Times New Roman" w:hAnsi="Times New Roman" w:cs="Times New Roman"/>
          <w:sz w:val="24"/>
          <w:szCs w:val="24"/>
        </w:rPr>
      </w:pPr>
      <w:proofErr w:type="spellStart"/>
      <w:r w:rsidRPr="00446F2B">
        <w:rPr>
          <w:rFonts w:ascii="Times New Roman" w:hAnsi="Times New Roman" w:cs="Times New Roman"/>
          <w:sz w:val="24"/>
          <w:szCs w:val="24"/>
        </w:rPr>
        <w:t>Khojamli</w:t>
      </w:r>
      <w:proofErr w:type="spellEnd"/>
      <w:r w:rsidRPr="00446F2B">
        <w:rPr>
          <w:rFonts w:ascii="Times New Roman" w:hAnsi="Times New Roman" w:cs="Times New Roman"/>
          <w:sz w:val="24"/>
          <w:szCs w:val="24"/>
        </w:rPr>
        <w:t xml:space="preserve">, A., </w:t>
      </w:r>
      <w:proofErr w:type="spellStart"/>
      <w:r w:rsidRPr="00446F2B">
        <w:rPr>
          <w:rFonts w:ascii="Times New Roman" w:hAnsi="Times New Roman" w:cs="Times New Roman"/>
          <w:sz w:val="24"/>
          <w:szCs w:val="24"/>
        </w:rPr>
        <w:t>Ardejani</w:t>
      </w:r>
      <w:proofErr w:type="spellEnd"/>
      <w:r w:rsidRPr="00446F2B">
        <w:rPr>
          <w:rFonts w:ascii="Times New Roman" w:hAnsi="Times New Roman" w:cs="Times New Roman"/>
          <w:sz w:val="24"/>
          <w:szCs w:val="24"/>
        </w:rPr>
        <w:t xml:space="preserve">, F. D., </w:t>
      </w:r>
      <w:proofErr w:type="spellStart"/>
      <w:r w:rsidRPr="00446F2B">
        <w:rPr>
          <w:rFonts w:ascii="Times New Roman" w:hAnsi="Times New Roman" w:cs="Times New Roman"/>
          <w:sz w:val="24"/>
          <w:szCs w:val="24"/>
        </w:rPr>
        <w:t>Moradzadeh</w:t>
      </w:r>
      <w:proofErr w:type="spellEnd"/>
      <w:r w:rsidRPr="00446F2B">
        <w:rPr>
          <w:rFonts w:ascii="Times New Roman" w:hAnsi="Times New Roman" w:cs="Times New Roman"/>
          <w:sz w:val="24"/>
          <w:szCs w:val="24"/>
        </w:rPr>
        <w:t xml:space="preserve">, A., </w:t>
      </w:r>
      <w:proofErr w:type="spellStart"/>
      <w:r w:rsidRPr="00446F2B">
        <w:rPr>
          <w:rFonts w:ascii="Times New Roman" w:hAnsi="Times New Roman" w:cs="Times New Roman"/>
          <w:sz w:val="24"/>
          <w:szCs w:val="24"/>
        </w:rPr>
        <w:t>Kalate</w:t>
      </w:r>
      <w:proofErr w:type="spellEnd"/>
      <w:r w:rsidRPr="00446F2B">
        <w:rPr>
          <w:rFonts w:ascii="Times New Roman" w:hAnsi="Times New Roman" w:cs="Times New Roman"/>
          <w:sz w:val="24"/>
          <w:szCs w:val="24"/>
        </w:rPr>
        <w:t xml:space="preserve">, A. N., </w:t>
      </w:r>
      <w:proofErr w:type="spellStart"/>
      <w:r w:rsidRPr="00446F2B">
        <w:rPr>
          <w:rFonts w:ascii="Times New Roman" w:hAnsi="Times New Roman" w:cs="Times New Roman"/>
          <w:sz w:val="24"/>
          <w:szCs w:val="24"/>
        </w:rPr>
        <w:t>Kahoo</w:t>
      </w:r>
      <w:proofErr w:type="spellEnd"/>
      <w:r w:rsidRPr="00446F2B">
        <w:rPr>
          <w:rFonts w:ascii="Times New Roman" w:hAnsi="Times New Roman" w:cs="Times New Roman"/>
          <w:sz w:val="24"/>
          <w:szCs w:val="24"/>
        </w:rPr>
        <w:t xml:space="preserve">, A. R., &amp; </w:t>
      </w:r>
      <w:proofErr w:type="spellStart"/>
      <w:r w:rsidRPr="00446F2B">
        <w:rPr>
          <w:rFonts w:ascii="Times New Roman" w:hAnsi="Times New Roman" w:cs="Times New Roman"/>
          <w:sz w:val="24"/>
          <w:szCs w:val="24"/>
        </w:rPr>
        <w:t>Porkhial</w:t>
      </w:r>
      <w:proofErr w:type="spellEnd"/>
      <w:r w:rsidRPr="00446F2B">
        <w:rPr>
          <w:rFonts w:ascii="Times New Roman" w:hAnsi="Times New Roman" w:cs="Times New Roman"/>
          <w:sz w:val="24"/>
          <w:szCs w:val="24"/>
        </w:rPr>
        <w:t xml:space="preserve">, S.  (2016). Estimation of Curie point depths and heat flow from Ardebil province, Iran, using aeromagnetic data. </w:t>
      </w:r>
      <w:r w:rsidRPr="00E312C8">
        <w:rPr>
          <w:rFonts w:ascii="Times New Roman" w:hAnsi="Times New Roman" w:cs="Times New Roman"/>
          <w:i/>
          <w:iCs/>
          <w:sz w:val="24"/>
          <w:szCs w:val="24"/>
        </w:rPr>
        <w:t>Arabian Journal of Geosciences</w:t>
      </w:r>
      <w:r w:rsidRPr="00446F2B">
        <w:rPr>
          <w:rFonts w:ascii="Times New Roman" w:hAnsi="Times New Roman" w:cs="Times New Roman"/>
          <w:sz w:val="24"/>
          <w:szCs w:val="24"/>
        </w:rPr>
        <w:t>, 9(5), 383</w:t>
      </w:r>
    </w:p>
    <w:p w14:paraId="6EF10826" w14:textId="77777777" w:rsidR="00147EB1" w:rsidRPr="00446F2B" w:rsidRDefault="00147EB1" w:rsidP="00147EB1">
      <w:pPr>
        <w:tabs>
          <w:tab w:val="left" w:pos="1215"/>
        </w:tabs>
        <w:spacing w:line="240" w:lineRule="auto"/>
        <w:ind w:left="360" w:hanging="360"/>
        <w:rPr>
          <w:rFonts w:ascii="Times New Roman" w:hAnsi="Times New Roman" w:cs="Times New Roman"/>
          <w:sz w:val="24"/>
          <w:szCs w:val="24"/>
        </w:rPr>
      </w:pPr>
      <w:r w:rsidRPr="00446F2B">
        <w:rPr>
          <w:rFonts w:ascii="Times New Roman" w:hAnsi="Times New Roman" w:cs="Times New Roman"/>
          <w:sz w:val="24"/>
          <w:szCs w:val="24"/>
        </w:rPr>
        <w:t xml:space="preserve">Nagata, T. (1961). Rock Magnetism, Maruzen, Tokyo. </w:t>
      </w:r>
      <w:proofErr w:type="spellStart"/>
      <w:r w:rsidRPr="00446F2B">
        <w:rPr>
          <w:rFonts w:ascii="Times New Roman" w:hAnsi="Times New Roman" w:cs="Times New Roman"/>
          <w:sz w:val="24"/>
          <w:szCs w:val="24"/>
        </w:rPr>
        <w:t>Nnange</w:t>
      </w:r>
      <w:proofErr w:type="spellEnd"/>
      <w:r w:rsidRPr="00446F2B">
        <w:rPr>
          <w:rFonts w:ascii="Times New Roman" w:hAnsi="Times New Roman" w:cs="Times New Roman"/>
          <w:sz w:val="24"/>
          <w:szCs w:val="24"/>
        </w:rPr>
        <w:t xml:space="preserve">, J.M, </w:t>
      </w:r>
      <w:proofErr w:type="spellStart"/>
      <w:r w:rsidRPr="00446F2B">
        <w:rPr>
          <w:rFonts w:ascii="Times New Roman" w:hAnsi="Times New Roman" w:cs="Times New Roman"/>
          <w:sz w:val="24"/>
          <w:szCs w:val="24"/>
        </w:rPr>
        <w:t>poudjom</w:t>
      </w:r>
      <w:proofErr w:type="spellEnd"/>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Djomani</w:t>
      </w:r>
      <w:proofErr w:type="spellEnd"/>
      <w:r w:rsidRPr="00446F2B">
        <w:rPr>
          <w:rFonts w:ascii="Times New Roman" w:hAnsi="Times New Roman" w:cs="Times New Roman"/>
          <w:sz w:val="24"/>
          <w:szCs w:val="24"/>
        </w:rPr>
        <w:t>, p.350.</w:t>
      </w:r>
    </w:p>
    <w:p w14:paraId="2FD292D1" w14:textId="77777777" w:rsidR="00147EB1" w:rsidRPr="00446F2B" w:rsidRDefault="00147EB1" w:rsidP="00147EB1">
      <w:pPr>
        <w:spacing w:line="240" w:lineRule="auto"/>
        <w:ind w:left="360" w:right="-144" w:hanging="360"/>
        <w:rPr>
          <w:rFonts w:ascii="Times New Roman" w:eastAsia="Calibri" w:hAnsi="Times New Roman" w:cs="Times New Roman"/>
          <w:sz w:val="24"/>
          <w:szCs w:val="24"/>
        </w:rPr>
      </w:pPr>
      <w:r w:rsidRPr="00446F2B">
        <w:rPr>
          <w:rFonts w:ascii="Times New Roman" w:eastAsia="Calibri" w:hAnsi="Times New Roman" w:cs="Times New Roman"/>
          <w:sz w:val="24"/>
          <w:szCs w:val="24"/>
        </w:rPr>
        <w:t xml:space="preserve">Nigerian Geological Survey Agency, (2006). </w:t>
      </w:r>
      <w:r w:rsidRPr="00446F2B">
        <w:rPr>
          <w:rFonts w:ascii="Times New Roman" w:eastAsia="Calibri" w:hAnsi="Times New Roman" w:cs="Times New Roman"/>
          <w:i/>
          <w:sz w:val="24"/>
          <w:szCs w:val="24"/>
        </w:rPr>
        <w:t>Geology and Structural Lineament Map of Nigeria.</w:t>
      </w:r>
      <w:r w:rsidRPr="00446F2B">
        <w:rPr>
          <w:rFonts w:ascii="Times New Roman" w:eastAsia="Calibri" w:hAnsi="Times New Roman" w:cs="Times New Roman"/>
          <w:sz w:val="24"/>
          <w:szCs w:val="24"/>
        </w:rPr>
        <w:t xml:space="preserve"> Abuja: NGSA.</w:t>
      </w:r>
    </w:p>
    <w:p w14:paraId="3C571CE4" w14:textId="77777777" w:rsidR="00147EB1" w:rsidRDefault="00147EB1" w:rsidP="00147EB1">
      <w:pPr>
        <w:spacing w:line="240" w:lineRule="auto"/>
        <w:ind w:left="360" w:hanging="360"/>
        <w:rPr>
          <w:rFonts w:ascii="Times New Roman" w:hAnsi="Times New Roman" w:cs="Times New Roman"/>
          <w:sz w:val="24"/>
          <w:szCs w:val="24"/>
        </w:rPr>
      </w:pPr>
      <w:r w:rsidRPr="00446F2B">
        <w:rPr>
          <w:rFonts w:ascii="Times New Roman" w:hAnsi="Times New Roman" w:cs="Times New Roman"/>
          <w:sz w:val="24"/>
          <w:szCs w:val="24"/>
        </w:rPr>
        <w:t>Nuri, D.M</w:t>
      </w:r>
      <w:r>
        <w:rPr>
          <w:rFonts w:ascii="Times New Roman" w:hAnsi="Times New Roman" w:cs="Times New Roman"/>
          <w:sz w:val="24"/>
          <w:szCs w:val="24"/>
        </w:rPr>
        <w:t>.</w:t>
      </w:r>
      <w:r w:rsidRPr="00446F2B">
        <w:rPr>
          <w:rFonts w:ascii="Times New Roman" w:hAnsi="Times New Roman" w:cs="Times New Roman"/>
          <w:sz w:val="24"/>
          <w:szCs w:val="24"/>
        </w:rPr>
        <w:t>, Timur, U.Z</w:t>
      </w:r>
      <w:r>
        <w:rPr>
          <w:rFonts w:ascii="Times New Roman" w:hAnsi="Times New Roman" w:cs="Times New Roman"/>
          <w:sz w:val="24"/>
          <w:szCs w:val="24"/>
        </w:rPr>
        <w:t>.</w:t>
      </w:r>
      <w:r w:rsidRPr="00446F2B">
        <w:rPr>
          <w:rFonts w:ascii="Times New Roman" w:hAnsi="Times New Roman" w:cs="Times New Roman"/>
          <w:sz w:val="24"/>
          <w:szCs w:val="24"/>
        </w:rPr>
        <w:t>, Mumtaz, H</w:t>
      </w:r>
      <w:r>
        <w:rPr>
          <w:rFonts w:ascii="Times New Roman" w:hAnsi="Times New Roman" w:cs="Times New Roman"/>
          <w:sz w:val="24"/>
          <w:szCs w:val="24"/>
        </w:rPr>
        <w:t>.</w:t>
      </w:r>
      <w:r w:rsidRPr="00446F2B">
        <w:rPr>
          <w:rFonts w:ascii="Times New Roman" w:hAnsi="Times New Roman" w:cs="Times New Roman"/>
          <w:sz w:val="24"/>
          <w:szCs w:val="24"/>
        </w:rPr>
        <w:t>, Naci, O. (2005). Curie Point Depth variations to infer thermal structure of the crust at the African-Eurasian convergence zone, SW</w:t>
      </w:r>
      <w:r w:rsidR="008264A7">
        <w:rPr>
          <w:rFonts w:ascii="Times New Roman" w:hAnsi="Times New Roman" w:cs="Times New Roman"/>
          <w:sz w:val="24"/>
          <w:szCs w:val="24"/>
        </w:rPr>
        <w:t xml:space="preserve"> </w:t>
      </w:r>
      <w:r>
        <w:rPr>
          <w:rFonts w:ascii="Times New Roman" w:hAnsi="Times New Roman" w:cs="Times New Roman"/>
          <w:sz w:val="24"/>
          <w:szCs w:val="24"/>
        </w:rPr>
        <w:t xml:space="preserve">Turkey. Earth Planets and space, 57, 373-383. </w:t>
      </w:r>
      <w:hyperlink r:id="rId33" w:history="1">
        <w:r w:rsidRPr="001B481E">
          <w:rPr>
            <w:rStyle w:val="Hyperlink"/>
            <w:rFonts w:ascii="Times New Roman" w:hAnsi="Times New Roman" w:cs="Times New Roman"/>
            <w:sz w:val="24"/>
            <w:szCs w:val="24"/>
          </w:rPr>
          <w:t>https://doi.org/10.1186/F</w:t>
        </w:r>
      </w:hyperlink>
      <w:r>
        <w:rPr>
          <w:rFonts w:ascii="Times New Roman" w:hAnsi="Times New Roman" w:cs="Times New Roman"/>
          <w:sz w:val="24"/>
          <w:szCs w:val="24"/>
        </w:rPr>
        <w:t xml:space="preserve"> 03351821</w:t>
      </w:r>
    </w:p>
    <w:p w14:paraId="74FC1CCF" w14:textId="77777777" w:rsidR="00147EB1" w:rsidRDefault="00147EB1" w:rsidP="00147EB1">
      <w:pPr>
        <w:spacing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Nwankwo, L.I., </w:t>
      </w:r>
      <w:proofErr w:type="spellStart"/>
      <w:r>
        <w:rPr>
          <w:rFonts w:ascii="Times New Roman" w:hAnsi="Times New Roman" w:cs="Times New Roman"/>
          <w:sz w:val="24"/>
          <w:szCs w:val="24"/>
        </w:rPr>
        <w:t>Olasehinde</w:t>
      </w:r>
      <w:proofErr w:type="spellEnd"/>
      <w:r>
        <w:rPr>
          <w:rFonts w:ascii="Times New Roman" w:hAnsi="Times New Roman" w:cs="Times New Roman"/>
          <w:sz w:val="24"/>
          <w:szCs w:val="24"/>
        </w:rPr>
        <w:t xml:space="preserve">, P.I., and </w:t>
      </w:r>
      <w:proofErr w:type="spellStart"/>
      <w:r>
        <w:rPr>
          <w:rFonts w:ascii="Times New Roman" w:hAnsi="Times New Roman" w:cs="Times New Roman"/>
          <w:sz w:val="24"/>
          <w:szCs w:val="24"/>
        </w:rPr>
        <w:t>Akoshile</w:t>
      </w:r>
      <w:proofErr w:type="spellEnd"/>
      <w:r>
        <w:rPr>
          <w:rFonts w:ascii="Times New Roman" w:hAnsi="Times New Roman" w:cs="Times New Roman"/>
          <w:sz w:val="24"/>
          <w:szCs w:val="24"/>
        </w:rPr>
        <w:t xml:space="preserve">, C.O., (2011). Heat flow anomalies from the spectral analysis of airborne magnetic data of Nupe Basin, Nigeria. </w:t>
      </w:r>
      <w:r>
        <w:rPr>
          <w:rFonts w:ascii="Times New Roman" w:hAnsi="Times New Roman" w:cs="Times New Roman"/>
          <w:i/>
          <w:iCs/>
          <w:sz w:val="24"/>
          <w:szCs w:val="24"/>
        </w:rPr>
        <w:t xml:space="preserve">Asian Journal </w:t>
      </w:r>
      <w:proofErr w:type="gramStart"/>
      <w:r>
        <w:rPr>
          <w:rFonts w:ascii="Times New Roman" w:hAnsi="Times New Roman" w:cs="Times New Roman"/>
          <w:i/>
          <w:iCs/>
          <w:sz w:val="24"/>
          <w:szCs w:val="24"/>
        </w:rPr>
        <w:t xml:space="preserve">of </w:t>
      </w:r>
      <w:r w:rsidRPr="00E312C8">
        <w:rPr>
          <w:rFonts w:ascii="Times New Roman" w:hAnsi="Times New Roman" w:cs="Times New Roman"/>
          <w:i/>
          <w:iCs/>
          <w:sz w:val="24"/>
          <w:szCs w:val="24"/>
        </w:rPr>
        <w:t xml:space="preserve"> Earth</w:t>
      </w:r>
      <w:proofErr w:type="gramEnd"/>
      <w:r w:rsidRPr="00E312C8">
        <w:rPr>
          <w:rFonts w:ascii="Times New Roman" w:hAnsi="Times New Roman" w:cs="Times New Roman"/>
          <w:i/>
          <w:iCs/>
          <w:sz w:val="24"/>
          <w:szCs w:val="24"/>
        </w:rPr>
        <w:t xml:space="preserve"> Sci</w:t>
      </w:r>
      <w:r>
        <w:rPr>
          <w:rFonts w:ascii="Times New Roman" w:hAnsi="Times New Roman" w:cs="Times New Roman"/>
          <w:sz w:val="24"/>
          <w:szCs w:val="24"/>
        </w:rPr>
        <w:t>ences, 4, 20-28.https://doi.org/10.1016/S0040-1951(99)00072-4</w:t>
      </w:r>
    </w:p>
    <w:p w14:paraId="06EA2411" w14:textId="77777777" w:rsidR="00147EB1" w:rsidRDefault="00147EB1" w:rsidP="00147EB1">
      <w:pPr>
        <w:spacing w:line="240" w:lineRule="auto"/>
        <w:ind w:left="360" w:hanging="360"/>
        <w:rPr>
          <w:rFonts w:ascii="Times New Roman" w:hAnsi="Times New Roman" w:cs="Times New Roman"/>
          <w:sz w:val="24"/>
          <w:szCs w:val="24"/>
        </w:rPr>
      </w:pPr>
      <w:r w:rsidRPr="00446F2B">
        <w:rPr>
          <w:rFonts w:ascii="Times New Roman" w:hAnsi="Times New Roman" w:cs="Times New Roman"/>
          <w:sz w:val="24"/>
          <w:szCs w:val="24"/>
        </w:rPr>
        <w:t xml:space="preserve">Nwankwo, L. I., &amp; Shehu, A. T. (2015). Evaluation of Curie-point depths, geothermal gradients and </w:t>
      </w:r>
      <w:proofErr w:type="spellStart"/>
      <w:r w:rsidRPr="00446F2B">
        <w:rPr>
          <w:rFonts w:ascii="Times New Roman" w:hAnsi="Times New Roman" w:cs="Times New Roman"/>
          <w:sz w:val="24"/>
          <w:szCs w:val="24"/>
        </w:rPr>
        <w:t>nearsurface</w:t>
      </w:r>
      <w:proofErr w:type="spellEnd"/>
      <w:r w:rsidRPr="00446F2B">
        <w:rPr>
          <w:rFonts w:ascii="Times New Roman" w:hAnsi="Times New Roman" w:cs="Times New Roman"/>
          <w:sz w:val="24"/>
          <w:szCs w:val="24"/>
        </w:rPr>
        <w:t xml:space="preserve"> heat flow from high-resolution aeromagnetic (HRAM) data of the entire Sokoto Basin, Nigeria. Journal of Volcanology and Geothermal Research 305, 45-55. </w:t>
      </w:r>
      <w:proofErr w:type="spellStart"/>
      <w:proofErr w:type="gramStart"/>
      <w:r w:rsidRPr="00446F2B">
        <w:rPr>
          <w:rFonts w:ascii="Times New Roman" w:hAnsi="Times New Roman" w:cs="Times New Roman"/>
          <w:sz w:val="24"/>
          <w:szCs w:val="24"/>
        </w:rPr>
        <w:t>doi:https</w:t>
      </w:r>
      <w:proofErr w:type="spellEnd"/>
      <w:r w:rsidRPr="00446F2B">
        <w:rPr>
          <w:rFonts w:ascii="Times New Roman" w:hAnsi="Times New Roman" w:cs="Times New Roman"/>
          <w:sz w:val="24"/>
          <w:szCs w:val="24"/>
        </w:rPr>
        <w:t>://doi.org/10.1016/j.jvolgeores.2015.09.017</w:t>
      </w:r>
      <w:proofErr w:type="gramEnd"/>
    </w:p>
    <w:p w14:paraId="5F76652F" w14:textId="77777777" w:rsidR="00147EB1" w:rsidRPr="00446F2B" w:rsidRDefault="00147EB1" w:rsidP="00147EB1">
      <w:pPr>
        <w:spacing w:line="240" w:lineRule="auto"/>
        <w:ind w:left="360" w:hanging="360"/>
        <w:rPr>
          <w:rFonts w:ascii="Times New Roman" w:hAnsi="Times New Roman" w:cs="Times New Roman"/>
          <w:sz w:val="24"/>
          <w:szCs w:val="24"/>
        </w:rPr>
      </w:pPr>
      <w:r>
        <w:rPr>
          <w:rFonts w:ascii="Times New Roman" w:hAnsi="Times New Roman" w:cs="Times New Roman"/>
          <w:sz w:val="24"/>
          <w:szCs w:val="24"/>
        </w:rPr>
        <w:lastRenderedPageBreak/>
        <w:t xml:space="preserve">Nwankwo, L.I., Sunday, A.J., (2017). Regional estimation of Curie-Point depths and succeeding geothermal parameters from recently acquired high-resolution aeromagnetic data of the entire </w:t>
      </w:r>
      <w:proofErr w:type="spellStart"/>
      <w:r>
        <w:rPr>
          <w:rFonts w:ascii="Times New Roman" w:hAnsi="Times New Roman" w:cs="Times New Roman"/>
          <w:sz w:val="24"/>
          <w:szCs w:val="24"/>
        </w:rPr>
        <w:t>Bida</w:t>
      </w:r>
      <w:proofErr w:type="spellEnd"/>
      <w:r>
        <w:rPr>
          <w:rFonts w:ascii="Times New Roman" w:hAnsi="Times New Roman" w:cs="Times New Roman"/>
          <w:sz w:val="24"/>
          <w:szCs w:val="24"/>
        </w:rPr>
        <w:t xml:space="preserve"> basin, north-central Nigeria. </w:t>
      </w:r>
      <w:r w:rsidRPr="00E312C8">
        <w:rPr>
          <w:rFonts w:ascii="Times New Roman" w:hAnsi="Times New Roman" w:cs="Times New Roman"/>
          <w:i/>
          <w:iCs/>
          <w:sz w:val="24"/>
          <w:szCs w:val="24"/>
        </w:rPr>
        <w:t>Geotherm</w:t>
      </w:r>
      <w:r>
        <w:rPr>
          <w:rFonts w:ascii="Times New Roman" w:hAnsi="Times New Roman" w:cs="Times New Roman"/>
          <w:i/>
          <w:iCs/>
          <w:sz w:val="24"/>
          <w:szCs w:val="24"/>
        </w:rPr>
        <w:t>al</w:t>
      </w:r>
      <w:r w:rsidRPr="00E312C8">
        <w:rPr>
          <w:rFonts w:ascii="Times New Roman" w:hAnsi="Times New Roman" w:cs="Times New Roman"/>
          <w:i/>
          <w:iCs/>
          <w:sz w:val="24"/>
          <w:szCs w:val="24"/>
        </w:rPr>
        <w:t xml:space="preserve"> energy Sci</w:t>
      </w:r>
      <w:r>
        <w:rPr>
          <w:rFonts w:ascii="Times New Roman" w:hAnsi="Times New Roman" w:cs="Times New Roman"/>
          <w:i/>
          <w:iCs/>
          <w:sz w:val="24"/>
          <w:szCs w:val="24"/>
        </w:rPr>
        <w:t>ence</w:t>
      </w:r>
      <w:r w:rsidRPr="00E312C8">
        <w:rPr>
          <w:rFonts w:ascii="Times New Roman" w:hAnsi="Times New Roman" w:cs="Times New Roman"/>
          <w:i/>
          <w:iCs/>
          <w:sz w:val="24"/>
          <w:szCs w:val="24"/>
        </w:rPr>
        <w:t>.</w:t>
      </w:r>
      <w:r>
        <w:rPr>
          <w:rFonts w:ascii="Times New Roman" w:hAnsi="Times New Roman" w:cs="Times New Roman"/>
          <w:sz w:val="24"/>
          <w:szCs w:val="24"/>
        </w:rPr>
        <w:t xml:space="preserve"> 1, 9.</w:t>
      </w:r>
    </w:p>
    <w:p w14:paraId="5C14A113" w14:textId="77777777" w:rsidR="00147EB1" w:rsidRPr="00446F2B" w:rsidRDefault="00147EB1" w:rsidP="00147EB1">
      <w:pPr>
        <w:tabs>
          <w:tab w:val="left" w:pos="1215"/>
        </w:tabs>
        <w:spacing w:line="240" w:lineRule="auto"/>
        <w:ind w:left="360" w:hanging="360"/>
        <w:rPr>
          <w:rFonts w:ascii="Times New Roman" w:hAnsi="Times New Roman" w:cs="Times New Roman"/>
          <w:sz w:val="24"/>
          <w:szCs w:val="24"/>
        </w:rPr>
      </w:pPr>
      <w:proofErr w:type="spellStart"/>
      <w:r w:rsidRPr="00446F2B">
        <w:rPr>
          <w:rFonts w:ascii="Times New Roman" w:hAnsi="Times New Roman" w:cs="Times New Roman"/>
          <w:sz w:val="24"/>
          <w:szCs w:val="24"/>
        </w:rPr>
        <w:t>Obaje</w:t>
      </w:r>
      <w:proofErr w:type="spellEnd"/>
      <w:r w:rsidRPr="00446F2B">
        <w:rPr>
          <w:rFonts w:ascii="Times New Roman" w:hAnsi="Times New Roman" w:cs="Times New Roman"/>
          <w:sz w:val="24"/>
          <w:szCs w:val="24"/>
        </w:rPr>
        <w:t>, N. G. (2009). Geology and mineral resources of Nigeria</w:t>
      </w:r>
      <w:r>
        <w:rPr>
          <w:rFonts w:ascii="Times New Roman" w:hAnsi="Times New Roman" w:cs="Times New Roman"/>
          <w:sz w:val="24"/>
          <w:szCs w:val="24"/>
        </w:rPr>
        <w:t xml:space="preserve"> Springer, Dordrecht Heidelberg London New York</w:t>
      </w:r>
    </w:p>
    <w:p w14:paraId="1E74506A" w14:textId="77777777" w:rsidR="00147EB1" w:rsidRPr="00446F2B" w:rsidRDefault="00147EB1" w:rsidP="00147EB1">
      <w:pPr>
        <w:spacing w:line="240" w:lineRule="auto"/>
        <w:ind w:left="360" w:right="-144" w:hanging="360"/>
        <w:rPr>
          <w:rFonts w:ascii="Times New Roman" w:eastAsia="Calibri" w:hAnsi="Times New Roman" w:cs="Times New Roman"/>
          <w:sz w:val="24"/>
          <w:szCs w:val="24"/>
        </w:rPr>
      </w:pPr>
      <w:proofErr w:type="spellStart"/>
      <w:r w:rsidRPr="00446F2B">
        <w:rPr>
          <w:rFonts w:ascii="Times New Roman" w:hAnsi="Times New Roman" w:cs="Times New Roman"/>
          <w:sz w:val="24"/>
          <w:szCs w:val="24"/>
        </w:rPr>
        <w:t>Obande</w:t>
      </w:r>
      <w:proofErr w:type="spellEnd"/>
      <w:r w:rsidRPr="00446F2B">
        <w:rPr>
          <w:rFonts w:ascii="Times New Roman" w:hAnsi="Times New Roman" w:cs="Times New Roman"/>
          <w:sz w:val="24"/>
          <w:szCs w:val="24"/>
        </w:rPr>
        <w:t xml:space="preserve">, G. E., Lawal, K. M., &amp; Ahmed, L. A. (2014). Spectral analysis of aeromagnetic data for geothermal investigation of </w:t>
      </w:r>
      <w:proofErr w:type="spellStart"/>
      <w:r w:rsidRPr="00446F2B">
        <w:rPr>
          <w:rFonts w:ascii="Times New Roman" w:hAnsi="Times New Roman" w:cs="Times New Roman"/>
          <w:sz w:val="24"/>
          <w:szCs w:val="24"/>
        </w:rPr>
        <w:t>Wikki</w:t>
      </w:r>
      <w:proofErr w:type="spellEnd"/>
      <w:r w:rsidRPr="00446F2B">
        <w:rPr>
          <w:rFonts w:ascii="Times New Roman" w:hAnsi="Times New Roman" w:cs="Times New Roman"/>
          <w:sz w:val="24"/>
          <w:szCs w:val="24"/>
        </w:rPr>
        <w:t xml:space="preserve"> Warm Spring, north-east Nigeria. </w:t>
      </w:r>
      <w:r w:rsidRPr="00E312C8">
        <w:rPr>
          <w:rFonts w:ascii="Times New Roman" w:hAnsi="Times New Roman" w:cs="Times New Roman"/>
          <w:i/>
          <w:iCs/>
          <w:sz w:val="24"/>
          <w:szCs w:val="24"/>
        </w:rPr>
        <w:t>Geothermic</w:t>
      </w:r>
      <w:r w:rsidRPr="00446F2B">
        <w:rPr>
          <w:rFonts w:ascii="Times New Roman" w:hAnsi="Times New Roman" w:cs="Times New Roman"/>
          <w:sz w:val="24"/>
          <w:szCs w:val="24"/>
        </w:rPr>
        <w:t>, 50, 85-90.</w:t>
      </w:r>
    </w:p>
    <w:p w14:paraId="6F3DA54F" w14:textId="77777777" w:rsidR="00147EB1" w:rsidRPr="00446F2B" w:rsidRDefault="00147EB1" w:rsidP="00147EB1">
      <w:pPr>
        <w:spacing w:line="240" w:lineRule="auto"/>
        <w:ind w:left="360" w:hanging="360"/>
        <w:rPr>
          <w:rFonts w:ascii="Times New Roman" w:hAnsi="Times New Roman" w:cs="Times New Roman"/>
          <w:sz w:val="24"/>
          <w:szCs w:val="24"/>
        </w:rPr>
      </w:pPr>
      <w:proofErr w:type="spellStart"/>
      <w:r w:rsidRPr="00446F2B">
        <w:rPr>
          <w:rFonts w:ascii="Times New Roman" w:hAnsi="Times New Roman" w:cs="Times New Roman"/>
          <w:sz w:val="24"/>
          <w:szCs w:val="24"/>
        </w:rPr>
        <w:t>Ofor</w:t>
      </w:r>
      <w:proofErr w:type="spellEnd"/>
      <w:r w:rsidRPr="00446F2B">
        <w:rPr>
          <w:rFonts w:ascii="Times New Roman" w:hAnsi="Times New Roman" w:cs="Times New Roman"/>
          <w:sz w:val="24"/>
          <w:szCs w:val="24"/>
        </w:rPr>
        <w:t xml:space="preserve">, Ngozi, P. and </w:t>
      </w:r>
      <w:proofErr w:type="spellStart"/>
      <w:r w:rsidRPr="00446F2B">
        <w:rPr>
          <w:rFonts w:ascii="Times New Roman" w:hAnsi="Times New Roman" w:cs="Times New Roman"/>
          <w:sz w:val="24"/>
          <w:szCs w:val="24"/>
        </w:rPr>
        <w:t>Udensi</w:t>
      </w:r>
      <w:proofErr w:type="spellEnd"/>
      <w:r w:rsidRPr="00446F2B">
        <w:rPr>
          <w:rFonts w:ascii="Times New Roman" w:hAnsi="Times New Roman" w:cs="Times New Roman"/>
          <w:sz w:val="24"/>
          <w:szCs w:val="24"/>
        </w:rPr>
        <w:t xml:space="preserve">, Emmanuel, E. (2014). Determination of the Heat Flow in the Sokoto Basin, Nigeria using Spectral Analysis of Aeromagnetic Data, </w:t>
      </w:r>
      <w:r w:rsidRPr="00A15A4B">
        <w:rPr>
          <w:rFonts w:ascii="Times New Roman" w:hAnsi="Times New Roman" w:cs="Times New Roman"/>
          <w:i/>
          <w:iCs/>
          <w:sz w:val="24"/>
          <w:szCs w:val="24"/>
        </w:rPr>
        <w:t>Journal of Natural Sciences Research</w:t>
      </w:r>
      <w:r w:rsidRPr="00446F2B">
        <w:rPr>
          <w:rFonts w:ascii="Times New Roman" w:hAnsi="Times New Roman" w:cs="Times New Roman"/>
          <w:sz w:val="24"/>
          <w:szCs w:val="24"/>
        </w:rPr>
        <w:t>, Vol.4, No.6 pp.83-86</w:t>
      </w:r>
    </w:p>
    <w:p w14:paraId="2AFBA762" w14:textId="77777777" w:rsidR="00147EB1" w:rsidRPr="00446F2B" w:rsidRDefault="00147EB1" w:rsidP="00147EB1">
      <w:pPr>
        <w:spacing w:line="240" w:lineRule="auto"/>
        <w:ind w:left="360" w:right="-144" w:hanging="360"/>
        <w:rPr>
          <w:rFonts w:ascii="Times New Roman" w:hAnsi="Times New Roman" w:cs="Times New Roman"/>
          <w:sz w:val="24"/>
          <w:szCs w:val="24"/>
        </w:rPr>
      </w:pPr>
      <w:r w:rsidRPr="00446F2B">
        <w:rPr>
          <w:rFonts w:ascii="Times New Roman" w:hAnsi="Times New Roman" w:cs="Times New Roman"/>
          <w:sz w:val="24"/>
          <w:szCs w:val="24"/>
        </w:rPr>
        <w:t xml:space="preserve">Okubo, Y., Graf, R., Hansen, R., Ogawa, K., &amp; </w:t>
      </w:r>
      <w:proofErr w:type="spellStart"/>
      <w:r w:rsidRPr="00446F2B">
        <w:rPr>
          <w:rFonts w:ascii="Times New Roman" w:hAnsi="Times New Roman" w:cs="Times New Roman"/>
          <w:sz w:val="24"/>
          <w:szCs w:val="24"/>
        </w:rPr>
        <w:t>Tsu</w:t>
      </w:r>
      <w:proofErr w:type="spellEnd"/>
      <w:r w:rsidRPr="00446F2B">
        <w:rPr>
          <w:rFonts w:ascii="Times New Roman" w:hAnsi="Times New Roman" w:cs="Times New Roman"/>
          <w:sz w:val="24"/>
          <w:szCs w:val="24"/>
        </w:rPr>
        <w:t xml:space="preserve">, H. (1985). Curie point depths of the island of Kyushu and surrounding areas, Japan. </w:t>
      </w:r>
      <w:r w:rsidRPr="00A15A4B">
        <w:rPr>
          <w:rFonts w:ascii="Times New Roman" w:hAnsi="Times New Roman" w:cs="Times New Roman"/>
          <w:i/>
          <w:iCs/>
          <w:sz w:val="24"/>
          <w:szCs w:val="24"/>
        </w:rPr>
        <w:t>Geophysics</w:t>
      </w:r>
      <w:r w:rsidRPr="00446F2B">
        <w:rPr>
          <w:rFonts w:ascii="Times New Roman" w:hAnsi="Times New Roman" w:cs="Times New Roman"/>
          <w:sz w:val="24"/>
          <w:szCs w:val="24"/>
        </w:rPr>
        <w:t>, 50(3), 481-494.</w:t>
      </w:r>
    </w:p>
    <w:p w14:paraId="135132CC" w14:textId="77777777" w:rsidR="00147EB1" w:rsidRDefault="00147EB1" w:rsidP="00147EB1">
      <w:pPr>
        <w:spacing w:line="240" w:lineRule="auto"/>
        <w:ind w:left="360" w:right="-144" w:hanging="360"/>
        <w:rPr>
          <w:rFonts w:ascii="Times New Roman" w:eastAsia="Calibri" w:hAnsi="Times New Roman" w:cs="Times New Roman"/>
          <w:sz w:val="24"/>
          <w:szCs w:val="24"/>
        </w:rPr>
      </w:pPr>
      <w:r w:rsidRPr="00446F2B">
        <w:rPr>
          <w:rFonts w:ascii="Times New Roman" w:eastAsia="Calibri" w:hAnsi="Times New Roman" w:cs="Times New Roman"/>
          <w:sz w:val="24"/>
          <w:szCs w:val="24"/>
        </w:rPr>
        <w:t xml:space="preserve">Spector, A. and Grant, F.S. (1970). Statistical models for interpreting aeromagnetic data, </w:t>
      </w:r>
      <w:r w:rsidRPr="00A15A4B">
        <w:rPr>
          <w:rFonts w:ascii="Times New Roman" w:eastAsia="Calibri" w:hAnsi="Times New Roman" w:cs="Times New Roman"/>
          <w:i/>
          <w:iCs/>
          <w:sz w:val="24"/>
          <w:szCs w:val="24"/>
        </w:rPr>
        <w:t>Geophysics</w:t>
      </w:r>
      <w:r w:rsidRPr="00446F2B">
        <w:rPr>
          <w:rFonts w:ascii="Times New Roman" w:eastAsia="Calibri" w:hAnsi="Times New Roman" w:cs="Times New Roman"/>
          <w:sz w:val="24"/>
          <w:szCs w:val="24"/>
        </w:rPr>
        <w:t>, Vol. 35, pp. 293-302</w:t>
      </w:r>
    </w:p>
    <w:p w14:paraId="2D166792" w14:textId="77777777" w:rsidR="00147EB1" w:rsidRPr="00446F2B" w:rsidRDefault="00147EB1" w:rsidP="00147EB1">
      <w:pPr>
        <w:spacing w:line="240" w:lineRule="auto"/>
        <w:ind w:left="360" w:right="-144" w:hanging="360"/>
        <w:rPr>
          <w:rFonts w:ascii="Times New Roman" w:hAnsi="Times New Roman" w:cs="Times New Roman"/>
          <w:sz w:val="24"/>
          <w:szCs w:val="24"/>
        </w:rPr>
      </w:pPr>
      <w:proofErr w:type="spellStart"/>
      <w:r w:rsidRPr="00446F2B">
        <w:rPr>
          <w:rFonts w:ascii="Times New Roman" w:hAnsi="Times New Roman" w:cs="Times New Roman"/>
          <w:sz w:val="24"/>
          <w:szCs w:val="24"/>
        </w:rPr>
        <w:t>Stampolidis</w:t>
      </w:r>
      <w:proofErr w:type="spellEnd"/>
      <w:r w:rsidRPr="00446F2B">
        <w:rPr>
          <w:rFonts w:ascii="Times New Roman" w:hAnsi="Times New Roman" w:cs="Times New Roman"/>
          <w:sz w:val="24"/>
          <w:szCs w:val="24"/>
        </w:rPr>
        <w:t xml:space="preserve">, A., Kane, I., </w:t>
      </w:r>
      <w:proofErr w:type="spellStart"/>
      <w:r w:rsidRPr="00446F2B">
        <w:rPr>
          <w:rFonts w:ascii="Times New Roman" w:hAnsi="Times New Roman" w:cs="Times New Roman"/>
          <w:sz w:val="24"/>
          <w:szCs w:val="24"/>
        </w:rPr>
        <w:t>Tsokas</w:t>
      </w:r>
      <w:proofErr w:type="spellEnd"/>
      <w:r w:rsidRPr="00446F2B">
        <w:rPr>
          <w:rFonts w:ascii="Times New Roman" w:hAnsi="Times New Roman" w:cs="Times New Roman"/>
          <w:sz w:val="24"/>
          <w:szCs w:val="24"/>
        </w:rPr>
        <w:t xml:space="preserve">, G., &amp; </w:t>
      </w:r>
      <w:proofErr w:type="spellStart"/>
      <w:r w:rsidRPr="00446F2B">
        <w:rPr>
          <w:rFonts w:ascii="Times New Roman" w:hAnsi="Times New Roman" w:cs="Times New Roman"/>
          <w:sz w:val="24"/>
          <w:szCs w:val="24"/>
        </w:rPr>
        <w:t>Tsourlos</w:t>
      </w:r>
      <w:proofErr w:type="spellEnd"/>
      <w:r w:rsidRPr="00446F2B">
        <w:rPr>
          <w:rFonts w:ascii="Times New Roman" w:hAnsi="Times New Roman" w:cs="Times New Roman"/>
          <w:sz w:val="24"/>
          <w:szCs w:val="24"/>
        </w:rPr>
        <w:t xml:space="preserve">, P. (2005). Curie point depths of Albania inferred from ground total field magnetic data. Surveys in </w:t>
      </w:r>
      <w:r w:rsidRPr="00A15A4B">
        <w:rPr>
          <w:rFonts w:ascii="Times New Roman" w:hAnsi="Times New Roman" w:cs="Times New Roman"/>
          <w:i/>
          <w:iCs/>
          <w:sz w:val="24"/>
          <w:szCs w:val="24"/>
        </w:rPr>
        <w:t>Geophysics</w:t>
      </w:r>
      <w:r w:rsidRPr="00446F2B">
        <w:rPr>
          <w:rFonts w:ascii="Times New Roman" w:hAnsi="Times New Roman" w:cs="Times New Roman"/>
          <w:sz w:val="24"/>
          <w:szCs w:val="24"/>
        </w:rPr>
        <w:t>, 26(4), 461-480.</w:t>
      </w:r>
    </w:p>
    <w:p w14:paraId="4F900D00" w14:textId="77777777" w:rsidR="00147EB1" w:rsidRDefault="00147EB1" w:rsidP="00147EB1">
      <w:pPr>
        <w:spacing w:line="240" w:lineRule="auto"/>
        <w:ind w:left="360" w:right="-144" w:hanging="360"/>
        <w:rPr>
          <w:rFonts w:ascii="Times New Roman" w:eastAsia="Calibri" w:hAnsi="Times New Roman" w:cs="Times New Roman"/>
          <w:sz w:val="24"/>
          <w:szCs w:val="24"/>
        </w:rPr>
      </w:pPr>
      <w:r>
        <w:rPr>
          <w:rFonts w:ascii="Times New Roman" w:eastAsia="Calibri" w:hAnsi="Times New Roman" w:cs="Times New Roman"/>
          <w:sz w:val="24"/>
          <w:szCs w:val="24"/>
        </w:rPr>
        <w:t xml:space="preserve">Tanaka, A. Y. Okubo and O. </w:t>
      </w:r>
      <w:proofErr w:type="spellStart"/>
      <w:r>
        <w:rPr>
          <w:rFonts w:ascii="Times New Roman" w:eastAsia="Calibri" w:hAnsi="Times New Roman" w:cs="Times New Roman"/>
          <w:sz w:val="24"/>
          <w:szCs w:val="24"/>
        </w:rPr>
        <w:t>Matsubayashi</w:t>
      </w:r>
      <w:proofErr w:type="spellEnd"/>
      <w:r>
        <w:rPr>
          <w:rFonts w:ascii="Times New Roman" w:eastAsia="Calibri" w:hAnsi="Times New Roman" w:cs="Times New Roman"/>
          <w:sz w:val="24"/>
          <w:szCs w:val="24"/>
        </w:rPr>
        <w:t>. (1999) Curie point depth based on spectrum analysis of the magnetic anomaly data in East and Southeast Asia, Tectonophysics, Vol.306, pp 461-470.</w:t>
      </w:r>
    </w:p>
    <w:p w14:paraId="644FA558" w14:textId="77777777" w:rsidR="00147EB1" w:rsidRPr="00446F2B" w:rsidRDefault="00147EB1" w:rsidP="00147EB1">
      <w:pPr>
        <w:spacing w:line="240" w:lineRule="auto"/>
        <w:ind w:left="360" w:right="-144" w:hanging="36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Tselentis</w:t>
      </w:r>
      <w:proofErr w:type="spellEnd"/>
      <w:r>
        <w:rPr>
          <w:rFonts w:ascii="Times New Roman" w:eastAsia="Calibri" w:hAnsi="Times New Roman" w:cs="Times New Roman"/>
          <w:sz w:val="24"/>
          <w:szCs w:val="24"/>
        </w:rPr>
        <w:t>, G. A., (1991) An attempt to define curie depth in Greece from aeromagnetic and heat flow data. PAGEOPH 136, 87-101.</w:t>
      </w:r>
    </w:p>
    <w:p w14:paraId="5E8713D5" w14:textId="77777777" w:rsidR="00A4648D" w:rsidRPr="003C279E" w:rsidRDefault="00147EB1" w:rsidP="003C279E">
      <w:pPr>
        <w:spacing w:line="240" w:lineRule="auto"/>
        <w:ind w:left="360" w:right="-144" w:hanging="360"/>
        <w:rPr>
          <w:rFonts w:ascii="Times New Roman" w:hAnsi="Times New Roman" w:cs="Times New Roman"/>
          <w:sz w:val="24"/>
          <w:szCs w:val="24"/>
        </w:rPr>
      </w:pPr>
      <w:r w:rsidRPr="00446F2B">
        <w:rPr>
          <w:rFonts w:ascii="Times New Roman" w:hAnsi="Times New Roman" w:cs="Times New Roman"/>
          <w:sz w:val="24"/>
          <w:szCs w:val="24"/>
        </w:rPr>
        <w:t xml:space="preserve">Ross, H. E., Blakely, R. J., &amp; Zoback, M. D. (2006). Testing the use of aeromagnetic data for the determination of Curie depth in California. </w:t>
      </w:r>
      <w:r w:rsidRPr="00A15A4B">
        <w:rPr>
          <w:rFonts w:ascii="Times New Roman" w:hAnsi="Times New Roman" w:cs="Times New Roman"/>
          <w:i/>
          <w:iCs/>
          <w:sz w:val="24"/>
          <w:szCs w:val="24"/>
        </w:rPr>
        <w:t>Geophysics</w:t>
      </w:r>
      <w:r w:rsidRPr="00446F2B">
        <w:rPr>
          <w:rFonts w:ascii="Times New Roman" w:hAnsi="Times New Roman" w:cs="Times New Roman"/>
          <w:sz w:val="24"/>
          <w:szCs w:val="24"/>
        </w:rPr>
        <w:t>, 71(5), L51-L59.</w:t>
      </w:r>
    </w:p>
    <w:sectPr w:rsidR="00A4648D" w:rsidRPr="003C279E" w:rsidSect="00220B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BD1444"/>
    <w:multiLevelType w:val="multilevel"/>
    <w:tmpl w:val="155848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7DC11DB0"/>
    <w:multiLevelType w:val="hybridMultilevel"/>
    <w:tmpl w:val="35B27704"/>
    <w:lvl w:ilvl="0" w:tplc="549EBD16">
      <w:start w:val="1"/>
      <w:numFmt w:val="bullet"/>
      <w:lvlText w:val=""/>
      <w:lvlJc w:val="left"/>
      <w:pPr>
        <w:tabs>
          <w:tab w:val="num" w:pos="720"/>
        </w:tabs>
        <w:ind w:left="720" w:hanging="360"/>
      </w:pPr>
      <w:rPr>
        <w:rFonts w:ascii="Wingdings" w:hAnsi="Wingdings" w:hint="default"/>
      </w:rPr>
    </w:lvl>
    <w:lvl w:ilvl="1" w:tplc="64C68F24" w:tentative="1">
      <w:start w:val="1"/>
      <w:numFmt w:val="bullet"/>
      <w:lvlText w:val=""/>
      <w:lvlJc w:val="left"/>
      <w:pPr>
        <w:tabs>
          <w:tab w:val="num" w:pos="1440"/>
        </w:tabs>
        <w:ind w:left="1440" w:hanging="360"/>
      </w:pPr>
      <w:rPr>
        <w:rFonts w:ascii="Wingdings" w:hAnsi="Wingdings" w:hint="default"/>
      </w:rPr>
    </w:lvl>
    <w:lvl w:ilvl="2" w:tplc="CE38D798" w:tentative="1">
      <w:start w:val="1"/>
      <w:numFmt w:val="bullet"/>
      <w:lvlText w:val=""/>
      <w:lvlJc w:val="left"/>
      <w:pPr>
        <w:tabs>
          <w:tab w:val="num" w:pos="2160"/>
        </w:tabs>
        <w:ind w:left="2160" w:hanging="360"/>
      </w:pPr>
      <w:rPr>
        <w:rFonts w:ascii="Wingdings" w:hAnsi="Wingdings" w:hint="default"/>
      </w:rPr>
    </w:lvl>
    <w:lvl w:ilvl="3" w:tplc="7CBA5488" w:tentative="1">
      <w:start w:val="1"/>
      <w:numFmt w:val="bullet"/>
      <w:lvlText w:val=""/>
      <w:lvlJc w:val="left"/>
      <w:pPr>
        <w:tabs>
          <w:tab w:val="num" w:pos="2880"/>
        </w:tabs>
        <w:ind w:left="2880" w:hanging="360"/>
      </w:pPr>
      <w:rPr>
        <w:rFonts w:ascii="Wingdings" w:hAnsi="Wingdings" w:hint="default"/>
      </w:rPr>
    </w:lvl>
    <w:lvl w:ilvl="4" w:tplc="534CDDBA" w:tentative="1">
      <w:start w:val="1"/>
      <w:numFmt w:val="bullet"/>
      <w:lvlText w:val=""/>
      <w:lvlJc w:val="left"/>
      <w:pPr>
        <w:tabs>
          <w:tab w:val="num" w:pos="3600"/>
        </w:tabs>
        <w:ind w:left="3600" w:hanging="360"/>
      </w:pPr>
      <w:rPr>
        <w:rFonts w:ascii="Wingdings" w:hAnsi="Wingdings" w:hint="default"/>
      </w:rPr>
    </w:lvl>
    <w:lvl w:ilvl="5" w:tplc="D1EE4DF0" w:tentative="1">
      <w:start w:val="1"/>
      <w:numFmt w:val="bullet"/>
      <w:lvlText w:val=""/>
      <w:lvlJc w:val="left"/>
      <w:pPr>
        <w:tabs>
          <w:tab w:val="num" w:pos="4320"/>
        </w:tabs>
        <w:ind w:left="4320" w:hanging="360"/>
      </w:pPr>
      <w:rPr>
        <w:rFonts w:ascii="Wingdings" w:hAnsi="Wingdings" w:hint="default"/>
      </w:rPr>
    </w:lvl>
    <w:lvl w:ilvl="6" w:tplc="5F2446C0" w:tentative="1">
      <w:start w:val="1"/>
      <w:numFmt w:val="bullet"/>
      <w:lvlText w:val=""/>
      <w:lvlJc w:val="left"/>
      <w:pPr>
        <w:tabs>
          <w:tab w:val="num" w:pos="5040"/>
        </w:tabs>
        <w:ind w:left="5040" w:hanging="360"/>
      </w:pPr>
      <w:rPr>
        <w:rFonts w:ascii="Wingdings" w:hAnsi="Wingdings" w:hint="default"/>
      </w:rPr>
    </w:lvl>
    <w:lvl w:ilvl="7" w:tplc="B71E9244" w:tentative="1">
      <w:start w:val="1"/>
      <w:numFmt w:val="bullet"/>
      <w:lvlText w:val=""/>
      <w:lvlJc w:val="left"/>
      <w:pPr>
        <w:tabs>
          <w:tab w:val="num" w:pos="5760"/>
        </w:tabs>
        <w:ind w:left="5760" w:hanging="360"/>
      </w:pPr>
      <w:rPr>
        <w:rFonts w:ascii="Wingdings" w:hAnsi="Wingdings" w:hint="default"/>
      </w:rPr>
    </w:lvl>
    <w:lvl w:ilvl="8" w:tplc="DEC613A6" w:tentative="1">
      <w:start w:val="1"/>
      <w:numFmt w:val="bullet"/>
      <w:lvlText w:val=""/>
      <w:lvlJc w:val="left"/>
      <w:pPr>
        <w:tabs>
          <w:tab w:val="num" w:pos="6480"/>
        </w:tabs>
        <w:ind w:left="6480" w:hanging="360"/>
      </w:pPr>
      <w:rPr>
        <w:rFonts w:ascii="Wingdings" w:hAnsi="Wingdings" w:hint="default"/>
      </w:rPr>
    </w:lvl>
  </w:abstractNum>
  <w:num w:numId="1" w16cid:durableId="19860280">
    <w:abstractNumId w:val="0"/>
  </w:num>
  <w:num w:numId="2" w16cid:durableId="1723627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7EB1"/>
    <w:rsid w:val="00064A75"/>
    <w:rsid w:val="000712D0"/>
    <w:rsid w:val="000835BC"/>
    <w:rsid w:val="00094A1F"/>
    <w:rsid w:val="000C5670"/>
    <w:rsid w:val="000F5F35"/>
    <w:rsid w:val="0010156E"/>
    <w:rsid w:val="001324AF"/>
    <w:rsid w:val="001469D1"/>
    <w:rsid w:val="00147EB1"/>
    <w:rsid w:val="0018717A"/>
    <w:rsid w:val="001A2F02"/>
    <w:rsid w:val="001D4F91"/>
    <w:rsid w:val="001E3059"/>
    <w:rsid w:val="001F1112"/>
    <w:rsid w:val="00220B07"/>
    <w:rsid w:val="00227AEA"/>
    <w:rsid w:val="00251ADC"/>
    <w:rsid w:val="0026032A"/>
    <w:rsid w:val="00271D7E"/>
    <w:rsid w:val="002C233F"/>
    <w:rsid w:val="002D3BA5"/>
    <w:rsid w:val="002F081B"/>
    <w:rsid w:val="003003EF"/>
    <w:rsid w:val="00373033"/>
    <w:rsid w:val="00381921"/>
    <w:rsid w:val="00395559"/>
    <w:rsid w:val="003C279E"/>
    <w:rsid w:val="003E4380"/>
    <w:rsid w:val="0040229E"/>
    <w:rsid w:val="00411608"/>
    <w:rsid w:val="00416862"/>
    <w:rsid w:val="004735BA"/>
    <w:rsid w:val="004B50B4"/>
    <w:rsid w:val="004D4C53"/>
    <w:rsid w:val="00502614"/>
    <w:rsid w:val="00583CDE"/>
    <w:rsid w:val="005A42FC"/>
    <w:rsid w:val="005D6436"/>
    <w:rsid w:val="00616DEF"/>
    <w:rsid w:val="006C3B87"/>
    <w:rsid w:val="006C7E55"/>
    <w:rsid w:val="006D2443"/>
    <w:rsid w:val="006E2AB2"/>
    <w:rsid w:val="006F05C6"/>
    <w:rsid w:val="007162B9"/>
    <w:rsid w:val="007205D0"/>
    <w:rsid w:val="0076088A"/>
    <w:rsid w:val="00771DC3"/>
    <w:rsid w:val="00790610"/>
    <w:rsid w:val="00797908"/>
    <w:rsid w:val="00810AE3"/>
    <w:rsid w:val="00814092"/>
    <w:rsid w:val="008264A7"/>
    <w:rsid w:val="00856AE4"/>
    <w:rsid w:val="008657FC"/>
    <w:rsid w:val="0087389C"/>
    <w:rsid w:val="008B640B"/>
    <w:rsid w:val="008E3F6C"/>
    <w:rsid w:val="00917356"/>
    <w:rsid w:val="0096600C"/>
    <w:rsid w:val="0099780E"/>
    <w:rsid w:val="009A4616"/>
    <w:rsid w:val="009F7A88"/>
    <w:rsid w:val="00A4648D"/>
    <w:rsid w:val="00A57104"/>
    <w:rsid w:val="00A650E9"/>
    <w:rsid w:val="00A71488"/>
    <w:rsid w:val="00A777F7"/>
    <w:rsid w:val="00A87FCB"/>
    <w:rsid w:val="00AC233E"/>
    <w:rsid w:val="00AD757F"/>
    <w:rsid w:val="00AD77D6"/>
    <w:rsid w:val="00AE6961"/>
    <w:rsid w:val="00AF4CEE"/>
    <w:rsid w:val="00B16D3B"/>
    <w:rsid w:val="00B2446E"/>
    <w:rsid w:val="00B33A71"/>
    <w:rsid w:val="00B36018"/>
    <w:rsid w:val="00B43FD0"/>
    <w:rsid w:val="00B54FBC"/>
    <w:rsid w:val="00B63D57"/>
    <w:rsid w:val="00B77E25"/>
    <w:rsid w:val="00BE6F90"/>
    <w:rsid w:val="00BF3B40"/>
    <w:rsid w:val="00C23267"/>
    <w:rsid w:val="00C4352A"/>
    <w:rsid w:val="00C934CB"/>
    <w:rsid w:val="00CB0AC6"/>
    <w:rsid w:val="00D64EBA"/>
    <w:rsid w:val="00D94546"/>
    <w:rsid w:val="00D95A2D"/>
    <w:rsid w:val="00DA7A45"/>
    <w:rsid w:val="00DD0E95"/>
    <w:rsid w:val="00E239A7"/>
    <w:rsid w:val="00E45A3C"/>
    <w:rsid w:val="00E506CA"/>
    <w:rsid w:val="00E70664"/>
    <w:rsid w:val="00E70EBE"/>
    <w:rsid w:val="00E81544"/>
    <w:rsid w:val="00EF121D"/>
    <w:rsid w:val="00F323C4"/>
    <w:rsid w:val="00FD02A7"/>
    <w:rsid w:val="00FF0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3EE9B"/>
  <w15:docId w15:val="{D5716DFD-7C8F-40BC-8B7B-53FBF10F2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EB1"/>
    <w:pPr>
      <w:ind w:left="72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EB1"/>
    <w:pPr>
      <w:contextualSpacing/>
      <w:jc w:val="left"/>
    </w:pPr>
  </w:style>
  <w:style w:type="paragraph" w:styleId="NoSpacing">
    <w:name w:val="No Spacing"/>
    <w:uiPriority w:val="1"/>
    <w:qFormat/>
    <w:rsid w:val="00147EB1"/>
    <w:pPr>
      <w:spacing w:after="0" w:line="240" w:lineRule="auto"/>
      <w:ind w:left="720"/>
      <w:jc w:val="both"/>
    </w:pPr>
  </w:style>
  <w:style w:type="table" w:styleId="TableGrid">
    <w:name w:val="Table Grid"/>
    <w:basedOn w:val="TableNormal"/>
    <w:uiPriority w:val="39"/>
    <w:rsid w:val="00147EB1"/>
    <w:pPr>
      <w:spacing w:after="0" w:line="240" w:lineRule="auto"/>
      <w:ind w:left="720"/>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47EB1"/>
    <w:rPr>
      <w:color w:val="0000FF" w:themeColor="hyperlink"/>
      <w:u w:val="single"/>
    </w:rPr>
  </w:style>
  <w:style w:type="character" w:styleId="CommentReference">
    <w:name w:val="annotation reference"/>
    <w:basedOn w:val="DefaultParagraphFont"/>
    <w:uiPriority w:val="99"/>
    <w:semiHidden/>
    <w:unhideWhenUsed/>
    <w:rsid w:val="00147EB1"/>
    <w:rPr>
      <w:sz w:val="16"/>
      <w:szCs w:val="16"/>
    </w:rPr>
  </w:style>
  <w:style w:type="paragraph" w:styleId="CommentText">
    <w:name w:val="annotation text"/>
    <w:basedOn w:val="Normal"/>
    <w:link w:val="CommentTextChar"/>
    <w:uiPriority w:val="99"/>
    <w:semiHidden/>
    <w:unhideWhenUsed/>
    <w:rsid w:val="00147EB1"/>
    <w:pPr>
      <w:spacing w:line="240" w:lineRule="auto"/>
    </w:pPr>
    <w:rPr>
      <w:sz w:val="20"/>
      <w:szCs w:val="20"/>
    </w:rPr>
  </w:style>
  <w:style w:type="character" w:customStyle="1" w:styleId="CommentTextChar">
    <w:name w:val="Comment Text Char"/>
    <w:basedOn w:val="DefaultParagraphFont"/>
    <w:link w:val="CommentText"/>
    <w:uiPriority w:val="99"/>
    <w:semiHidden/>
    <w:rsid w:val="00147EB1"/>
    <w:rPr>
      <w:sz w:val="20"/>
      <w:szCs w:val="20"/>
    </w:rPr>
  </w:style>
  <w:style w:type="paragraph" w:styleId="BalloonText">
    <w:name w:val="Balloon Text"/>
    <w:basedOn w:val="Normal"/>
    <w:link w:val="BalloonTextChar"/>
    <w:uiPriority w:val="99"/>
    <w:semiHidden/>
    <w:unhideWhenUsed/>
    <w:rsid w:val="00147E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EB1"/>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147EB1"/>
    <w:rPr>
      <w:b/>
      <w:bCs/>
    </w:rPr>
  </w:style>
  <w:style w:type="character" w:customStyle="1" w:styleId="CommentSubjectChar">
    <w:name w:val="Comment Subject Char"/>
    <w:basedOn w:val="CommentTextChar"/>
    <w:link w:val="CommentSubject"/>
    <w:uiPriority w:val="99"/>
    <w:semiHidden/>
    <w:rsid w:val="00147E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532021">
      <w:bodyDiv w:val="1"/>
      <w:marLeft w:val="0"/>
      <w:marRight w:val="0"/>
      <w:marTop w:val="0"/>
      <w:marBottom w:val="0"/>
      <w:divBdr>
        <w:top w:val="none" w:sz="0" w:space="0" w:color="auto"/>
        <w:left w:val="none" w:sz="0" w:space="0" w:color="auto"/>
        <w:bottom w:val="none" w:sz="0" w:space="0" w:color="auto"/>
        <w:right w:val="none" w:sz="0" w:space="0" w:color="auto"/>
      </w:divBdr>
      <w:divsChild>
        <w:div w:id="178534481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hyperlink" Target="https://doi.org/10.1186/F" TargetMode="Externa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8.png"/><Relationship Id="rId5" Type="http://schemas.openxmlformats.org/officeDocument/2006/relationships/hyperlink" Target="mailto:aisha.alkali@futminna.edu.ng" TargetMode="Externa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4.png"/><Relationship Id="rId10" Type="http://schemas.openxmlformats.org/officeDocument/2006/relationships/image" Target="media/image4.wmf"/><Relationship Id="rId19" Type="http://schemas.openxmlformats.org/officeDocument/2006/relationships/oleObject" Target="embeddings/oleObject6.bin"/><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3887</TotalTime>
  <Pages>1</Pages>
  <Words>4422</Words>
  <Characters>25207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 ALKALI</dc:creator>
  <cp:lastModifiedBy>KAZEEM SALAKO</cp:lastModifiedBy>
  <cp:revision>35</cp:revision>
  <dcterms:created xsi:type="dcterms:W3CDTF">2023-04-29T14:30:00Z</dcterms:created>
  <dcterms:modified xsi:type="dcterms:W3CDTF">2023-05-23T14:12:00Z</dcterms:modified>
</cp:coreProperties>
</file>