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B343A97" w14:textId="77777777" w:rsidR="00BF2330" w:rsidRDefault="00BF2330" w:rsidP="00BF2330">
      <w:pPr>
        <w:rPr>
          <w:rFonts w:ascii="Times New Roman" w:hAnsi="Times New Roman" w:cs="Times New Roman"/>
          <w:b/>
          <w:bCs/>
          <w:sz w:val="24"/>
          <w:szCs w:val="24"/>
        </w:rPr>
      </w:pPr>
      <w:r w:rsidRPr="006C118A">
        <w:rPr>
          <w:rFonts w:ascii="Times New Roman" w:hAnsi="Times New Roman" w:cs="Times New Roman"/>
          <w:b/>
          <w:bCs/>
          <w:sz w:val="24"/>
          <w:szCs w:val="24"/>
        </w:rPr>
        <w:t xml:space="preserve">Chemically </w:t>
      </w:r>
      <w:bookmarkStart w:id="0" w:name="_Hlk198028403"/>
      <w:r w:rsidRPr="006C118A">
        <w:rPr>
          <w:rFonts w:ascii="Times New Roman" w:hAnsi="Times New Roman" w:cs="Times New Roman"/>
          <w:b/>
          <w:bCs/>
          <w:sz w:val="24"/>
          <w:szCs w:val="24"/>
        </w:rPr>
        <w:t xml:space="preserve">Deposited Doped Titanate Ternary Metal Oxide Thin Films Via Spray Pyrolysis Route-Preparation, Characterization </w:t>
      </w:r>
      <w:r>
        <w:rPr>
          <w:rFonts w:ascii="Times New Roman" w:hAnsi="Times New Roman" w:cs="Times New Roman"/>
          <w:b/>
          <w:bCs/>
          <w:sz w:val="24"/>
          <w:szCs w:val="24"/>
        </w:rPr>
        <w:t>a</w:t>
      </w:r>
      <w:r w:rsidRPr="006C118A">
        <w:rPr>
          <w:rFonts w:ascii="Times New Roman" w:hAnsi="Times New Roman" w:cs="Times New Roman"/>
          <w:b/>
          <w:bCs/>
          <w:sz w:val="24"/>
          <w:szCs w:val="24"/>
        </w:rPr>
        <w:t>nd Solar Cell Application Analysis</w:t>
      </w:r>
      <w:bookmarkEnd w:id="0"/>
    </w:p>
    <w:p w14:paraId="3E5544BA" w14:textId="77777777" w:rsidR="00BF2330" w:rsidRPr="00BF2330" w:rsidRDefault="00BF2330" w:rsidP="00BF2330">
      <w:pPr>
        <w:spacing w:after="0"/>
        <w:rPr>
          <w:rFonts w:ascii="Times New Roman" w:eastAsia="Times New Roman" w:hAnsi="Times New Roman" w:cs="Times New Roman"/>
          <w:b/>
          <w:iCs/>
          <w:color w:val="000000"/>
          <w:sz w:val="28"/>
        </w:rPr>
      </w:pPr>
    </w:p>
    <w:p w14:paraId="25D477B0" w14:textId="77777777" w:rsidR="00BF2330" w:rsidRDefault="00BF2330" w:rsidP="00BF2330">
      <w:pPr>
        <w:spacing w:after="0"/>
        <w:rPr>
          <w:rFonts w:ascii="Times New Roman" w:eastAsia="Times New Roman" w:hAnsi="Times New Roman" w:cs="Times New Roman"/>
          <w:b/>
          <w:i/>
          <w:color w:val="000000"/>
          <w:sz w:val="28"/>
        </w:rPr>
      </w:pPr>
    </w:p>
    <w:p w14:paraId="20370E60" w14:textId="77777777" w:rsidR="00BF2330" w:rsidRDefault="00BF2330" w:rsidP="00BF2330">
      <w:pPr>
        <w:spacing w:after="0"/>
        <w:rPr>
          <w:rFonts w:ascii="Times New Roman" w:eastAsia="Times New Roman" w:hAnsi="Times New Roman" w:cs="Times New Roman"/>
          <w:b/>
          <w:i/>
          <w:color w:val="000000"/>
          <w:sz w:val="28"/>
        </w:rPr>
      </w:pPr>
    </w:p>
    <w:p w14:paraId="60E6EF43" w14:textId="77777777" w:rsidR="00BF2330" w:rsidRDefault="00BF2330" w:rsidP="00BF2330">
      <w:pPr>
        <w:spacing w:after="0"/>
        <w:rPr>
          <w:rFonts w:ascii="Times New Roman" w:eastAsia="Times New Roman" w:hAnsi="Times New Roman" w:cs="Times New Roman"/>
          <w:b/>
          <w:i/>
          <w:color w:val="000000"/>
          <w:sz w:val="28"/>
        </w:rPr>
      </w:pPr>
    </w:p>
    <w:p w14:paraId="422B75E5" w14:textId="77777777" w:rsidR="00BF2330" w:rsidRDefault="00BF2330" w:rsidP="00BF2330">
      <w:pPr>
        <w:spacing w:after="0"/>
        <w:rPr>
          <w:rFonts w:ascii="Times New Roman" w:eastAsia="Times New Roman" w:hAnsi="Times New Roman" w:cs="Times New Roman"/>
          <w:b/>
          <w:i/>
          <w:color w:val="000000"/>
          <w:sz w:val="28"/>
        </w:rPr>
      </w:pPr>
    </w:p>
    <w:p w14:paraId="4D9FDCC5" w14:textId="77777777" w:rsidR="00BF2330" w:rsidRDefault="00BF2330" w:rsidP="00BF2330">
      <w:pPr>
        <w:spacing w:after="0"/>
        <w:rPr>
          <w:rFonts w:ascii="Times New Roman" w:eastAsia="Times New Roman" w:hAnsi="Times New Roman" w:cs="Times New Roman"/>
          <w:b/>
          <w:i/>
          <w:color w:val="000000"/>
          <w:sz w:val="28"/>
        </w:rPr>
      </w:pPr>
    </w:p>
    <w:p w14:paraId="61E08B8D" w14:textId="77777777" w:rsidR="00BF2330" w:rsidRDefault="00BF2330" w:rsidP="00BF2330">
      <w:pPr>
        <w:spacing w:after="0"/>
        <w:rPr>
          <w:rFonts w:ascii="Times New Roman" w:eastAsia="Times New Roman" w:hAnsi="Times New Roman" w:cs="Times New Roman"/>
          <w:b/>
          <w:i/>
          <w:color w:val="000000"/>
          <w:sz w:val="28"/>
        </w:rPr>
      </w:pPr>
    </w:p>
    <w:p w14:paraId="5A4A1ECE" w14:textId="77777777" w:rsidR="00BF2330" w:rsidRDefault="00BF2330" w:rsidP="00BF2330">
      <w:pPr>
        <w:spacing w:after="0"/>
        <w:rPr>
          <w:rFonts w:ascii="Times New Roman" w:eastAsia="Times New Roman" w:hAnsi="Times New Roman" w:cs="Times New Roman"/>
          <w:b/>
          <w:i/>
          <w:color w:val="000000"/>
          <w:sz w:val="28"/>
        </w:rPr>
      </w:pPr>
    </w:p>
    <w:p w14:paraId="78C980D3" w14:textId="77777777" w:rsidR="00BF2330" w:rsidRDefault="00BF2330" w:rsidP="00BF2330">
      <w:pPr>
        <w:spacing w:after="0"/>
        <w:rPr>
          <w:rFonts w:ascii="Times New Roman" w:eastAsia="Times New Roman" w:hAnsi="Times New Roman" w:cs="Times New Roman"/>
          <w:b/>
          <w:i/>
          <w:color w:val="000000"/>
          <w:sz w:val="28"/>
        </w:rPr>
      </w:pPr>
    </w:p>
    <w:p w14:paraId="2FC0F505" w14:textId="77777777" w:rsidR="00BF2330" w:rsidRDefault="00BF2330" w:rsidP="00BF2330">
      <w:pPr>
        <w:spacing w:after="0"/>
        <w:rPr>
          <w:rFonts w:ascii="Times New Roman" w:eastAsia="Times New Roman" w:hAnsi="Times New Roman" w:cs="Times New Roman"/>
          <w:b/>
          <w:i/>
          <w:color w:val="000000"/>
          <w:sz w:val="28"/>
        </w:rPr>
      </w:pPr>
    </w:p>
    <w:p w14:paraId="2F2E733C" w14:textId="77777777" w:rsidR="00BF2330" w:rsidRDefault="00BF2330" w:rsidP="00BF2330">
      <w:pPr>
        <w:spacing w:after="0"/>
        <w:rPr>
          <w:rFonts w:ascii="Times New Roman" w:eastAsia="Times New Roman" w:hAnsi="Times New Roman" w:cs="Times New Roman"/>
          <w:b/>
          <w:i/>
          <w:color w:val="000000"/>
          <w:sz w:val="28"/>
        </w:rPr>
      </w:pPr>
    </w:p>
    <w:p w14:paraId="5177DABE" w14:textId="77777777" w:rsidR="00BF2330" w:rsidRDefault="00BF2330" w:rsidP="00BF2330">
      <w:pPr>
        <w:spacing w:after="0"/>
        <w:rPr>
          <w:rFonts w:ascii="Times New Roman" w:eastAsia="Times New Roman" w:hAnsi="Times New Roman" w:cs="Times New Roman"/>
          <w:b/>
          <w:i/>
          <w:color w:val="000000"/>
          <w:sz w:val="28"/>
        </w:rPr>
      </w:pPr>
    </w:p>
    <w:p w14:paraId="1253D532" w14:textId="2FB4C8F4" w:rsidR="00BF2330" w:rsidRPr="00405D55" w:rsidRDefault="00BF2330" w:rsidP="00BF2330">
      <w:pPr>
        <w:spacing w:after="0"/>
        <w:rPr>
          <w:rFonts w:ascii="Times New Roman" w:eastAsia="Times New Roman" w:hAnsi="Times New Roman" w:cs="Times New Roman"/>
          <w:color w:val="000000"/>
          <w:sz w:val="24"/>
        </w:rPr>
      </w:pPr>
      <w:r w:rsidRPr="00405D55">
        <w:rPr>
          <w:rFonts w:ascii="Times New Roman" w:eastAsia="Times New Roman" w:hAnsi="Times New Roman" w:cs="Times New Roman"/>
          <w:b/>
          <w:i/>
          <w:color w:val="000000"/>
          <w:sz w:val="28"/>
        </w:rPr>
        <w:t xml:space="preserve">               </w:t>
      </w:r>
      <w:bookmarkStart w:id="1" w:name="_Hlk198040420"/>
      <w:r w:rsidRPr="00405D55">
        <w:rPr>
          <w:rFonts w:ascii="Times New Roman" w:eastAsia="Times New Roman" w:hAnsi="Times New Roman" w:cs="Times New Roman"/>
          <w:b/>
          <w:i/>
          <w:color w:val="000000"/>
          <w:sz w:val="28"/>
        </w:rPr>
        <w:t>C</w:t>
      </w:r>
      <w:r>
        <w:rPr>
          <w:rFonts w:ascii="Times New Roman" w:eastAsia="Times New Roman" w:hAnsi="Times New Roman" w:cs="Times New Roman"/>
          <w:b/>
          <w:i/>
          <w:color w:val="000000"/>
          <w:sz w:val="28"/>
        </w:rPr>
        <w:t xml:space="preserve">alister </w:t>
      </w:r>
      <w:r w:rsidRPr="00405D55">
        <w:rPr>
          <w:rFonts w:ascii="Times New Roman" w:eastAsia="Times New Roman" w:hAnsi="Times New Roman" w:cs="Times New Roman"/>
          <w:b/>
          <w:i/>
          <w:color w:val="000000"/>
          <w:sz w:val="28"/>
        </w:rPr>
        <w:t>N. Eze</w:t>
      </w:r>
      <w:r>
        <w:rPr>
          <w:rFonts w:ascii="Times New Roman" w:eastAsia="Times New Roman" w:hAnsi="Times New Roman" w:cs="Times New Roman"/>
          <w:b/>
          <w:i/>
          <w:color w:val="000000"/>
          <w:sz w:val="28"/>
          <w:vertAlign w:val="superscript"/>
        </w:rPr>
        <w:t>a</w:t>
      </w:r>
      <w:r w:rsidRPr="00405D55">
        <w:rPr>
          <w:rFonts w:ascii="Times New Roman" w:eastAsia="Times New Roman" w:hAnsi="Times New Roman" w:cs="Times New Roman"/>
          <w:b/>
          <w:i/>
          <w:color w:val="000000"/>
          <w:sz w:val="28"/>
        </w:rPr>
        <w:t>, A</w:t>
      </w:r>
      <w:r>
        <w:rPr>
          <w:rFonts w:ascii="Times New Roman" w:eastAsia="Times New Roman" w:hAnsi="Times New Roman" w:cs="Times New Roman"/>
          <w:b/>
          <w:i/>
          <w:color w:val="000000"/>
          <w:sz w:val="28"/>
        </w:rPr>
        <w:t xml:space="preserve">nthony </w:t>
      </w:r>
      <w:r w:rsidRPr="00405D55">
        <w:rPr>
          <w:rFonts w:ascii="Times New Roman" w:eastAsia="Times New Roman" w:hAnsi="Times New Roman" w:cs="Times New Roman"/>
          <w:b/>
          <w:i/>
          <w:color w:val="000000"/>
          <w:sz w:val="28"/>
        </w:rPr>
        <w:t>I. Onyia</w:t>
      </w:r>
      <w:r>
        <w:rPr>
          <w:rFonts w:ascii="Times New Roman" w:eastAsia="Times New Roman" w:hAnsi="Times New Roman" w:cs="Times New Roman"/>
          <w:b/>
          <w:i/>
          <w:color w:val="000000"/>
          <w:sz w:val="28"/>
          <w:vertAlign w:val="superscript"/>
        </w:rPr>
        <w:t>b</w:t>
      </w:r>
      <w:r>
        <w:rPr>
          <w:rFonts w:ascii="Times New Roman" w:eastAsia="Times New Roman" w:hAnsi="Times New Roman" w:cs="Times New Roman"/>
          <w:b/>
          <w:i/>
          <w:color w:val="000000"/>
          <w:sz w:val="28"/>
        </w:rPr>
        <w:t xml:space="preserve"> and </w:t>
      </w:r>
      <w:r w:rsidRPr="00405D55">
        <w:rPr>
          <w:rFonts w:ascii="Times New Roman" w:eastAsia="Times New Roman" w:hAnsi="Times New Roman" w:cs="Times New Roman"/>
          <w:b/>
          <w:i/>
          <w:color w:val="000000"/>
          <w:sz w:val="28"/>
        </w:rPr>
        <w:t>M</w:t>
      </w:r>
      <w:r>
        <w:rPr>
          <w:rFonts w:ascii="Times New Roman" w:eastAsia="Times New Roman" w:hAnsi="Times New Roman" w:cs="Times New Roman"/>
          <w:b/>
          <w:i/>
          <w:color w:val="000000"/>
          <w:sz w:val="28"/>
        </w:rPr>
        <w:t xml:space="preserve">ishark </w:t>
      </w:r>
      <w:r w:rsidRPr="00405D55">
        <w:rPr>
          <w:rFonts w:ascii="Times New Roman" w:eastAsia="Times New Roman" w:hAnsi="Times New Roman" w:cs="Times New Roman"/>
          <w:b/>
          <w:i/>
          <w:color w:val="000000"/>
          <w:sz w:val="28"/>
        </w:rPr>
        <w:t>N. Nnabuchi</w:t>
      </w:r>
      <w:r>
        <w:rPr>
          <w:rFonts w:ascii="Times New Roman" w:eastAsia="Times New Roman" w:hAnsi="Times New Roman" w:cs="Times New Roman"/>
          <w:b/>
          <w:i/>
          <w:color w:val="000000"/>
          <w:sz w:val="28"/>
          <w:vertAlign w:val="superscript"/>
        </w:rPr>
        <w:t>b</w:t>
      </w:r>
      <w:r w:rsidRPr="00405D55">
        <w:rPr>
          <w:rFonts w:ascii="Times New Roman" w:eastAsia="Times New Roman" w:hAnsi="Times New Roman" w:cs="Times New Roman"/>
          <w:b/>
          <w:i/>
          <w:color w:val="000000"/>
          <w:sz w:val="28"/>
          <w:vertAlign w:val="superscript"/>
        </w:rPr>
        <w:t xml:space="preserve">*          </w:t>
      </w:r>
      <w:r w:rsidRPr="00405D55">
        <w:rPr>
          <w:rFonts w:ascii="Times New Roman" w:eastAsia="Times New Roman" w:hAnsi="Times New Roman" w:cs="Times New Roman"/>
          <w:b/>
          <w:color w:val="000000"/>
          <w:sz w:val="28"/>
        </w:rPr>
        <w:t xml:space="preserve"> </w:t>
      </w:r>
    </w:p>
    <w:p w14:paraId="3526A659" w14:textId="77777777" w:rsidR="00BF2330" w:rsidRPr="00405D55" w:rsidRDefault="00BF2330" w:rsidP="00BF2330">
      <w:pPr>
        <w:spacing w:after="125"/>
        <w:rPr>
          <w:rFonts w:ascii="Times New Roman" w:eastAsia="Times New Roman" w:hAnsi="Times New Roman" w:cs="Times New Roman"/>
          <w:color w:val="000000"/>
          <w:sz w:val="24"/>
        </w:rPr>
      </w:pPr>
      <w:r w:rsidRPr="00405D55">
        <w:rPr>
          <w:rFonts w:ascii="Times New Roman" w:eastAsia="Times New Roman" w:hAnsi="Times New Roman" w:cs="Times New Roman"/>
          <w:color w:val="000000"/>
          <w:sz w:val="16"/>
        </w:rPr>
        <w:t xml:space="preserve"> </w:t>
      </w:r>
    </w:p>
    <w:bookmarkEnd w:id="1"/>
    <w:p w14:paraId="26C86D3D" w14:textId="77777777" w:rsidR="00BF2330" w:rsidRPr="00405D55" w:rsidRDefault="00BF2330" w:rsidP="00BF2330">
      <w:pPr>
        <w:spacing w:after="47" w:line="249" w:lineRule="auto"/>
        <w:ind w:left="705" w:right="49" w:hanging="720"/>
        <w:jc w:val="both"/>
        <w:rPr>
          <w:rFonts w:ascii="Times New Roman" w:eastAsia="Times New Roman" w:hAnsi="Times New Roman" w:cs="Times New Roman"/>
          <w:color w:val="000000"/>
          <w:sz w:val="24"/>
        </w:rPr>
      </w:pPr>
      <w:r w:rsidRPr="00405D55">
        <w:rPr>
          <w:rFonts w:ascii="Times New Roman" w:eastAsia="Times New Roman" w:hAnsi="Times New Roman" w:cs="Times New Roman"/>
          <w:color w:val="000000"/>
          <w:sz w:val="24"/>
          <w:vertAlign w:val="superscript"/>
        </w:rPr>
        <w:t xml:space="preserve"> </w:t>
      </w:r>
      <w:r>
        <w:rPr>
          <w:rFonts w:ascii="Times New Roman" w:eastAsia="Times New Roman" w:hAnsi="Times New Roman" w:cs="Times New Roman"/>
          <w:color w:val="000000"/>
          <w:sz w:val="24"/>
          <w:vertAlign w:val="superscript"/>
        </w:rPr>
        <w:t>a</w:t>
      </w:r>
      <w:r w:rsidRPr="00405D55">
        <w:rPr>
          <w:rFonts w:ascii="Times New Roman" w:eastAsia="Times New Roman" w:hAnsi="Times New Roman" w:cs="Times New Roman"/>
          <w:color w:val="000000"/>
          <w:sz w:val="24"/>
        </w:rPr>
        <w:t>Department of Physics, Faculty of Physical Sciences, Federal University of Technology, Minna, Niger State, Nigeria.</w:t>
      </w:r>
      <w:hyperlink r:id="rId8">
        <w:r w:rsidRPr="00405D55">
          <w:rPr>
            <w:rFonts w:ascii="Times New Roman" w:eastAsia="Times New Roman" w:hAnsi="Times New Roman" w:cs="Times New Roman"/>
            <w:color w:val="494A4C"/>
            <w:sz w:val="24"/>
          </w:rPr>
          <w:t xml:space="preserve"> </w:t>
        </w:r>
      </w:hyperlink>
      <w:r w:rsidRPr="00405D55">
        <w:rPr>
          <w:rFonts w:ascii="Times New Roman" w:eastAsia="Times New Roman" w:hAnsi="Times New Roman" w:cs="Times New Roman"/>
          <w:color w:val="000000"/>
          <w:sz w:val="24"/>
        </w:rPr>
        <w:t xml:space="preserve"> </w:t>
      </w:r>
    </w:p>
    <w:p w14:paraId="72138CE2" w14:textId="77777777" w:rsidR="00BF2330" w:rsidRPr="00405D55" w:rsidRDefault="00BF2330" w:rsidP="00BF2330">
      <w:pPr>
        <w:spacing w:after="3" w:line="301" w:lineRule="auto"/>
        <w:ind w:left="1425" w:right="49" w:hanging="1440"/>
        <w:jc w:val="both"/>
        <w:rPr>
          <w:rFonts w:ascii="Times New Roman" w:eastAsia="Times New Roman" w:hAnsi="Times New Roman" w:cs="Times New Roman"/>
          <w:color w:val="000000"/>
          <w:sz w:val="24"/>
        </w:rPr>
      </w:pPr>
      <w:r w:rsidRPr="00405D55">
        <w:rPr>
          <w:rFonts w:ascii="Times New Roman" w:eastAsia="Times New Roman" w:hAnsi="Times New Roman" w:cs="Times New Roman"/>
          <w:color w:val="000000"/>
          <w:sz w:val="24"/>
          <w:vertAlign w:val="superscript"/>
        </w:rPr>
        <w:t xml:space="preserve">       </w:t>
      </w:r>
      <w:r>
        <w:rPr>
          <w:rFonts w:ascii="Times New Roman" w:eastAsia="Times New Roman" w:hAnsi="Times New Roman" w:cs="Times New Roman"/>
          <w:color w:val="000000"/>
          <w:sz w:val="24"/>
          <w:vertAlign w:val="superscript"/>
        </w:rPr>
        <w:t>b</w:t>
      </w:r>
      <w:r w:rsidRPr="00405D55">
        <w:rPr>
          <w:rFonts w:ascii="Times New Roman" w:eastAsia="Times New Roman" w:hAnsi="Times New Roman" w:cs="Times New Roman"/>
          <w:color w:val="000000"/>
          <w:sz w:val="24"/>
        </w:rPr>
        <w:t xml:space="preserve">Department of Industrial Physics, Faculty of Natural Sciences, Enugu State University of </w:t>
      </w:r>
    </w:p>
    <w:p w14:paraId="73109E21" w14:textId="77777777" w:rsidR="00BF2330" w:rsidRPr="00405D55" w:rsidRDefault="00BF2330" w:rsidP="00BF2330">
      <w:pPr>
        <w:spacing w:after="145"/>
        <w:rPr>
          <w:rFonts w:ascii="Times New Roman" w:eastAsia="Times New Roman" w:hAnsi="Times New Roman" w:cs="Times New Roman"/>
          <w:color w:val="000000"/>
          <w:sz w:val="24"/>
        </w:rPr>
      </w:pPr>
      <w:r w:rsidRPr="00405D55">
        <w:rPr>
          <w:rFonts w:ascii="Times New Roman" w:eastAsia="Times New Roman" w:hAnsi="Times New Roman" w:cs="Times New Roman"/>
          <w:color w:val="000000"/>
        </w:rPr>
        <w:t xml:space="preserve"> </w:t>
      </w:r>
    </w:p>
    <w:p w14:paraId="5F8F44B5" w14:textId="77777777" w:rsidR="00BF2330" w:rsidRDefault="00BF2330" w:rsidP="00BF2330">
      <w:pPr>
        <w:spacing w:after="166" w:line="283" w:lineRule="auto"/>
        <w:ind w:right="2546"/>
        <w:rPr>
          <w:rFonts w:ascii="Times New Roman" w:eastAsia="Times New Roman" w:hAnsi="Times New Roman" w:cs="Times New Roman"/>
          <w:color w:val="000000"/>
          <w:sz w:val="14"/>
        </w:rPr>
      </w:pPr>
      <w:r w:rsidRPr="00405D55">
        <w:rPr>
          <w:rFonts w:ascii="Times New Roman" w:eastAsia="Times New Roman" w:hAnsi="Times New Roman" w:cs="Times New Roman"/>
          <w:color w:val="000000"/>
          <w:sz w:val="14"/>
        </w:rPr>
        <w:t xml:space="preserve">                                             </w:t>
      </w:r>
    </w:p>
    <w:p w14:paraId="164BC32D" w14:textId="77777777" w:rsidR="00BF2330" w:rsidRDefault="00BF2330" w:rsidP="00BF2330">
      <w:pPr>
        <w:spacing w:after="166" w:line="283" w:lineRule="auto"/>
        <w:ind w:right="2546"/>
        <w:rPr>
          <w:rFonts w:ascii="Times New Roman" w:eastAsia="Times New Roman" w:hAnsi="Times New Roman" w:cs="Times New Roman"/>
          <w:color w:val="000000"/>
          <w:sz w:val="14"/>
        </w:rPr>
      </w:pPr>
    </w:p>
    <w:p w14:paraId="738B4CA4" w14:textId="77777777" w:rsidR="00BF2330" w:rsidRDefault="00BF2330" w:rsidP="00BF2330">
      <w:pPr>
        <w:spacing w:after="166" w:line="283" w:lineRule="auto"/>
        <w:ind w:right="2546"/>
        <w:rPr>
          <w:rFonts w:ascii="Times New Roman" w:eastAsia="Times New Roman" w:hAnsi="Times New Roman" w:cs="Times New Roman"/>
          <w:color w:val="000000"/>
          <w:sz w:val="14"/>
        </w:rPr>
      </w:pPr>
    </w:p>
    <w:p w14:paraId="420831BB" w14:textId="77777777" w:rsidR="00BF2330" w:rsidRDefault="00BF2330" w:rsidP="00BF2330">
      <w:pPr>
        <w:spacing w:after="166" w:line="283" w:lineRule="auto"/>
        <w:ind w:right="2546"/>
        <w:rPr>
          <w:rFonts w:ascii="Times New Roman" w:eastAsia="Times New Roman" w:hAnsi="Times New Roman" w:cs="Times New Roman"/>
          <w:color w:val="000000"/>
          <w:sz w:val="14"/>
        </w:rPr>
      </w:pPr>
    </w:p>
    <w:p w14:paraId="4F689A0A" w14:textId="77777777" w:rsidR="00BF2330" w:rsidRDefault="00BF2330" w:rsidP="00BF2330">
      <w:pPr>
        <w:spacing w:after="166" w:line="283" w:lineRule="auto"/>
        <w:ind w:right="2546"/>
        <w:rPr>
          <w:rFonts w:ascii="Times New Roman" w:eastAsia="Times New Roman" w:hAnsi="Times New Roman" w:cs="Times New Roman"/>
          <w:color w:val="000000"/>
          <w:sz w:val="14"/>
        </w:rPr>
      </w:pPr>
    </w:p>
    <w:p w14:paraId="7AEA59EE" w14:textId="77777777" w:rsidR="00BF2330" w:rsidRDefault="00BF2330" w:rsidP="00BF2330">
      <w:pPr>
        <w:spacing w:after="166" w:line="283" w:lineRule="auto"/>
        <w:ind w:right="2546"/>
        <w:rPr>
          <w:rFonts w:ascii="Times New Roman" w:eastAsia="Times New Roman" w:hAnsi="Times New Roman" w:cs="Times New Roman"/>
          <w:color w:val="000000"/>
          <w:sz w:val="14"/>
        </w:rPr>
      </w:pPr>
    </w:p>
    <w:p w14:paraId="0B88F9AC" w14:textId="77777777" w:rsidR="00BF2330" w:rsidRDefault="00BF2330" w:rsidP="00BF2330">
      <w:pPr>
        <w:spacing w:after="166" w:line="283" w:lineRule="auto"/>
        <w:ind w:right="2546"/>
        <w:rPr>
          <w:rFonts w:ascii="Times New Roman" w:eastAsia="Times New Roman" w:hAnsi="Times New Roman" w:cs="Times New Roman"/>
          <w:color w:val="000000"/>
          <w:sz w:val="14"/>
        </w:rPr>
      </w:pPr>
    </w:p>
    <w:p w14:paraId="20DEF8DA" w14:textId="77777777" w:rsidR="00BF2330" w:rsidRDefault="00BF2330" w:rsidP="00BF2330">
      <w:pPr>
        <w:spacing w:after="166" w:line="283" w:lineRule="auto"/>
        <w:ind w:right="2546"/>
        <w:rPr>
          <w:rFonts w:ascii="Times New Roman" w:eastAsia="Times New Roman" w:hAnsi="Times New Roman" w:cs="Times New Roman"/>
          <w:color w:val="000000"/>
          <w:sz w:val="14"/>
        </w:rPr>
      </w:pPr>
    </w:p>
    <w:p w14:paraId="24FD93F8" w14:textId="77777777" w:rsidR="00BF2330" w:rsidRDefault="00BF2330" w:rsidP="00BF2330">
      <w:pPr>
        <w:spacing w:after="166" w:line="283" w:lineRule="auto"/>
        <w:ind w:right="2546"/>
        <w:rPr>
          <w:rFonts w:ascii="Times New Roman" w:eastAsia="Times New Roman" w:hAnsi="Times New Roman" w:cs="Times New Roman"/>
          <w:color w:val="000000"/>
          <w:sz w:val="14"/>
        </w:rPr>
      </w:pPr>
    </w:p>
    <w:p w14:paraId="7D296C3D" w14:textId="77777777" w:rsidR="00BF2330" w:rsidRDefault="00BF2330" w:rsidP="00BF2330">
      <w:pPr>
        <w:spacing w:after="166" w:line="283" w:lineRule="auto"/>
        <w:ind w:right="2546"/>
        <w:rPr>
          <w:rFonts w:ascii="Times New Roman" w:eastAsia="Times New Roman" w:hAnsi="Times New Roman" w:cs="Times New Roman"/>
          <w:color w:val="000000"/>
          <w:sz w:val="14"/>
        </w:rPr>
      </w:pPr>
    </w:p>
    <w:p w14:paraId="392A5666" w14:textId="77777777" w:rsidR="00BF2330" w:rsidRDefault="00BF2330" w:rsidP="00BF2330">
      <w:pPr>
        <w:spacing w:after="166" w:line="283" w:lineRule="auto"/>
        <w:ind w:right="2546"/>
        <w:rPr>
          <w:rFonts w:ascii="Times New Roman" w:eastAsia="Times New Roman" w:hAnsi="Times New Roman" w:cs="Times New Roman"/>
          <w:color w:val="000000"/>
          <w:sz w:val="14"/>
        </w:rPr>
      </w:pPr>
    </w:p>
    <w:p w14:paraId="284152CF" w14:textId="77777777" w:rsidR="00BF2330" w:rsidRDefault="00BF2330" w:rsidP="00BF2330">
      <w:pPr>
        <w:spacing w:after="166" w:line="283" w:lineRule="auto"/>
        <w:ind w:right="2546"/>
        <w:rPr>
          <w:rFonts w:ascii="Times New Roman" w:eastAsia="Times New Roman" w:hAnsi="Times New Roman" w:cs="Times New Roman"/>
          <w:color w:val="000000"/>
          <w:sz w:val="14"/>
        </w:rPr>
      </w:pPr>
    </w:p>
    <w:p w14:paraId="6D129B2D" w14:textId="77777777" w:rsidR="00BF2330" w:rsidRDefault="00BF2330" w:rsidP="00BF2330">
      <w:pPr>
        <w:spacing w:after="166" w:line="283" w:lineRule="auto"/>
        <w:ind w:right="2546"/>
        <w:rPr>
          <w:rFonts w:ascii="Times New Roman" w:eastAsia="Times New Roman" w:hAnsi="Times New Roman" w:cs="Times New Roman"/>
          <w:color w:val="000000"/>
          <w:sz w:val="14"/>
        </w:rPr>
      </w:pPr>
    </w:p>
    <w:p w14:paraId="7DD7EE3A" w14:textId="1E3FF069" w:rsidR="00BF2330" w:rsidRDefault="00BF2330" w:rsidP="00BF2330">
      <w:pPr>
        <w:spacing w:after="166" w:line="283" w:lineRule="auto"/>
        <w:ind w:right="2546"/>
        <w:rPr>
          <w:rFonts w:ascii="Times New Roman" w:eastAsia="Times New Roman" w:hAnsi="Times New Roman" w:cs="Times New Roman"/>
          <w:color w:val="000000"/>
          <w:sz w:val="20"/>
        </w:rPr>
      </w:pPr>
      <w:r w:rsidRPr="00405D55">
        <w:rPr>
          <w:rFonts w:ascii="Times New Roman" w:eastAsia="Times New Roman" w:hAnsi="Times New Roman" w:cs="Times New Roman"/>
          <w:color w:val="000000"/>
          <w:sz w:val="14"/>
        </w:rPr>
        <w:t xml:space="preserve">    </w:t>
      </w:r>
      <w:r w:rsidRPr="00405D55">
        <w:rPr>
          <w:rFonts w:ascii="Segoe UI Symbol" w:eastAsia="Segoe UI Symbol" w:hAnsi="Segoe UI Symbol" w:cs="Segoe UI Symbol"/>
          <w:color w:val="000000"/>
          <w:sz w:val="14"/>
        </w:rPr>
        <w:t></w:t>
      </w:r>
      <w:r w:rsidRPr="00405D55">
        <w:rPr>
          <w:rFonts w:ascii="Times New Roman" w:eastAsia="Times New Roman" w:hAnsi="Times New Roman" w:cs="Times New Roman"/>
          <w:color w:val="000000"/>
          <w:sz w:val="20"/>
        </w:rPr>
        <w:t>Corresponding author:</w:t>
      </w:r>
      <w:r>
        <w:rPr>
          <w:rFonts w:ascii="Times New Roman" w:eastAsia="Times New Roman" w:hAnsi="Times New Roman" w:cs="Times New Roman"/>
          <w:color w:val="000000"/>
          <w:sz w:val="20"/>
        </w:rPr>
        <w:t xml:space="preserve"> C</w:t>
      </w:r>
      <w:r>
        <w:rPr>
          <w:rFonts w:ascii="Times New Roman" w:eastAsia="Times New Roman" w:hAnsi="Times New Roman" w:cs="Times New Roman"/>
          <w:color w:val="000000"/>
          <w:sz w:val="20"/>
        </w:rPr>
        <w:t xml:space="preserve">alister </w:t>
      </w:r>
      <w:r>
        <w:rPr>
          <w:rFonts w:ascii="Times New Roman" w:eastAsia="Times New Roman" w:hAnsi="Times New Roman" w:cs="Times New Roman"/>
          <w:color w:val="000000"/>
          <w:sz w:val="20"/>
        </w:rPr>
        <w:t>.N. Eze</w:t>
      </w:r>
    </w:p>
    <w:p w14:paraId="5FDB2207" w14:textId="77777777" w:rsidR="00BF2330" w:rsidRDefault="00BF2330" w:rsidP="00BF2330">
      <w:pPr>
        <w:spacing w:after="166" w:line="283" w:lineRule="auto"/>
        <w:ind w:right="2546"/>
        <w:rPr>
          <w:rFonts w:ascii="Times New Roman" w:eastAsia="Times New Roman" w:hAnsi="Times New Roman" w:cs="Times New Roman"/>
          <w:color w:val="000000"/>
          <w:sz w:val="20"/>
        </w:rPr>
      </w:pPr>
      <w:r>
        <w:rPr>
          <w:rFonts w:ascii="Times New Roman" w:eastAsia="Times New Roman" w:hAnsi="Times New Roman" w:cs="Times New Roman"/>
          <w:color w:val="000000"/>
          <w:sz w:val="20"/>
        </w:rPr>
        <w:t xml:space="preserve">Email: </w:t>
      </w:r>
      <w:r w:rsidRPr="00405D55">
        <w:rPr>
          <w:rFonts w:ascii="Times New Roman" w:eastAsia="Times New Roman" w:hAnsi="Times New Roman" w:cs="Times New Roman"/>
          <w:color w:val="000000"/>
          <w:sz w:val="20"/>
        </w:rPr>
        <w:t xml:space="preserve"> </w:t>
      </w:r>
      <w:hyperlink r:id="rId9" w:history="1">
        <w:r w:rsidRPr="00405D55">
          <w:rPr>
            <w:rStyle w:val="Hyperlink"/>
            <w:rFonts w:ascii="Times New Roman" w:eastAsia="Times New Roman" w:hAnsi="Times New Roman" w:cs="Times New Roman"/>
            <w:sz w:val="20"/>
          </w:rPr>
          <w:t>marygodchrist@gmail.com</w:t>
        </w:r>
      </w:hyperlink>
      <w:r w:rsidRPr="00405D55">
        <w:rPr>
          <w:rFonts w:ascii="Times New Roman" w:eastAsia="Times New Roman" w:hAnsi="Times New Roman" w:cs="Times New Roman"/>
          <w:color w:val="000000"/>
          <w:sz w:val="20"/>
        </w:rPr>
        <w:t xml:space="preserve">, </w:t>
      </w:r>
    </w:p>
    <w:p w14:paraId="74B5433A" w14:textId="77777777" w:rsidR="00BF2330" w:rsidRDefault="00BF2330" w:rsidP="00BF2330">
      <w:pPr>
        <w:spacing w:after="166" w:line="283" w:lineRule="auto"/>
        <w:ind w:right="2546"/>
        <w:rPr>
          <w:rFonts w:ascii="Times New Roman" w:eastAsia="Times New Roman" w:hAnsi="Times New Roman" w:cs="Times New Roman"/>
          <w:color w:val="000000"/>
          <w:sz w:val="20"/>
        </w:rPr>
      </w:pPr>
      <w:r>
        <w:rPr>
          <w:rFonts w:ascii="Times New Roman" w:eastAsia="Times New Roman" w:hAnsi="Times New Roman" w:cs="Times New Roman"/>
          <w:color w:val="000000"/>
          <w:sz w:val="20"/>
        </w:rPr>
        <w:t xml:space="preserve">      Tel.: +2348038711901</w:t>
      </w:r>
    </w:p>
    <w:p w14:paraId="3B62D230" w14:textId="7AA472C2" w:rsidR="00DF32EF" w:rsidRDefault="00BF2330">
      <w:pPr>
        <w:rPr>
          <w:b/>
          <w:bCs/>
        </w:rPr>
      </w:pPr>
      <w:r>
        <w:rPr>
          <w:b/>
          <w:bCs/>
        </w:rPr>
        <w:lastRenderedPageBreak/>
        <w:t>Abstract</w:t>
      </w:r>
    </w:p>
    <w:p w14:paraId="76945149" w14:textId="607EA320" w:rsidR="00BF2330" w:rsidRDefault="00BF2330">
      <w:r>
        <w:t xml:space="preserve">Spray pyrolysis method of deposition is a simple, cheap, low cost and conventional method that gives uniform deposition. With this motivation, a simple approach of spraying </w:t>
      </w:r>
      <w:bookmarkStart w:id="2" w:name="_Hlk198040959"/>
      <w:bookmarkStart w:id="3" w:name="_Hlk198041507"/>
      <w:r>
        <w:t>ZnTiO</w:t>
      </w:r>
      <w:r>
        <w:rPr>
          <w:vertAlign w:val="subscript"/>
        </w:rPr>
        <w:t>3</w:t>
      </w:r>
      <w:bookmarkEnd w:id="3"/>
      <w:r>
        <w:t xml:space="preserve"> </w:t>
      </w:r>
      <w:bookmarkEnd w:id="2"/>
      <w:r>
        <w:t>nanoparticles on a substrate is reported. The approach occurs with ternary metal oxide and is environmentally friendly.</w:t>
      </w:r>
      <w:r w:rsidR="00630B4D">
        <w:t xml:space="preserve"> This foll</w:t>
      </w:r>
      <w:r w:rsidR="008E5482">
        <w:t>o</w:t>
      </w:r>
      <w:r w:rsidR="00630B4D">
        <w:t xml:space="preserve">ws the quest to further improve the physical and chemical properties of ternary metal oxide which has become noticeable in recent times. The crystallization temperature of </w:t>
      </w:r>
      <w:r w:rsidR="00630B4D">
        <w:t>ZnTiO</w:t>
      </w:r>
      <w:r w:rsidR="00630B4D">
        <w:rPr>
          <w:vertAlign w:val="subscript"/>
        </w:rPr>
        <w:t>3</w:t>
      </w:r>
      <w:r w:rsidR="00630B4D">
        <w:t xml:space="preserve"> was 200</w:t>
      </w:r>
      <w:r w:rsidR="00630B4D">
        <w:rPr>
          <w:vertAlign w:val="superscript"/>
        </w:rPr>
        <w:t>0</w:t>
      </w:r>
      <w:r w:rsidR="00630B4D">
        <w:t xml:space="preserve">C. Among other investigations the SEM result shows a perovskite structure-like morphology. Further </w:t>
      </w:r>
      <w:r w:rsidR="00630B4D">
        <w:t>characterizatio</w:t>
      </w:r>
      <w:r w:rsidR="00630B4D">
        <w:t>n performed on the thin film for the structural aspect which gives XRD of the thin film</w:t>
      </w:r>
      <w:r w:rsidR="00DF3F63">
        <w:t xml:space="preserve"> shown on the diffractogram is in agreement with the standard diffraction of </w:t>
      </w:r>
      <w:r w:rsidR="00DF3F63">
        <w:t>ZnTiO</w:t>
      </w:r>
      <w:r w:rsidR="00DF3F63">
        <w:rPr>
          <w:vertAlign w:val="subscript"/>
        </w:rPr>
        <w:t>3</w:t>
      </w:r>
      <w:r w:rsidR="00DF3F63">
        <w:t xml:space="preserve"> which is identified as tetragonal structure. UV-Vis absorption spectroscopy was also used to characterize the final product and the spectra indicated that the absorbance obviously increased in the visible light region with absorption peak at about 209 nm and with optical band gap which infers that it has potential application in solar energy devices. </w:t>
      </w:r>
    </w:p>
    <w:p w14:paraId="6DC1F34A" w14:textId="77777777" w:rsidR="008E5482" w:rsidRDefault="008E5482"/>
    <w:p w14:paraId="2CF57143" w14:textId="77777777" w:rsidR="008E5482" w:rsidRDefault="008E5482"/>
    <w:p w14:paraId="2845648C" w14:textId="77777777" w:rsidR="008E5482" w:rsidRDefault="008E5482"/>
    <w:p w14:paraId="70F70FAC" w14:textId="77777777" w:rsidR="008E5482" w:rsidRDefault="008E5482"/>
    <w:p w14:paraId="7F92AA94" w14:textId="77777777" w:rsidR="008E5482" w:rsidRDefault="008E5482"/>
    <w:p w14:paraId="77EEE7CD" w14:textId="77777777" w:rsidR="008E5482" w:rsidRDefault="008E5482"/>
    <w:p w14:paraId="5843BA87" w14:textId="77777777" w:rsidR="008E5482" w:rsidRDefault="008E5482"/>
    <w:p w14:paraId="72791FF8" w14:textId="77777777" w:rsidR="008E5482" w:rsidRDefault="008E5482"/>
    <w:p w14:paraId="5B78BA91" w14:textId="77777777" w:rsidR="008E5482" w:rsidRDefault="008E5482"/>
    <w:p w14:paraId="52E0FAD2" w14:textId="77777777" w:rsidR="008E5482" w:rsidRDefault="008E5482"/>
    <w:p w14:paraId="41962041" w14:textId="77777777" w:rsidR="008E5482" w:rsidRDefault="008E5482"/>
    <w:p w14:paraId="7E9E6CF1" w14:textId="77777777" w:rsidR="008E5482" w:rsidRDefault="008E5482"/>
    <w:p w14:paraId="3A87F19F" w14:textId="77777777" w:rsidR="008E5482" w:rsidRDefault="008E5482"/>
    <w:p w14:paraId="09ED9633" w14:textId="77777777" w:rsidR="008E5482" w:rsidRDefault="008E5482"/>
    <w:p w14:paraId="12AD22D7" w14:textId="77777777" w:rsidR="008E5482" w:rsidRDefault="008E5482"/>
    <w:p w14:paraId="02F80D6C" w14:textId="77777777" w:rsidR="008E5482" w:rsidRDefault="008E5482"/>
    <w:p w14:paraId="65544065" w14:textId="77777777" w:rsidR="008E5482" w:rsidRDefault="008E5482"/>
    <w:p w14:paraId="2307ACD6" w14:textId="77777777" w:rsidR="008E5482" w:rsidRDefault="008E5482"/>
    <w:p w14:paraId="218FB0E0" w14:textId="77777777" w:rsidR="008E5482" w:rsidRDefault="008E5482"/>
    <w:p w14:paraId="1B78B6F8" w14:textId="14E0CCEA" w:rsidR="008E5482" w:rsidRPr="008E5482" w:rsidRDefault="008E5482">
      <w:r>
        <w:t xml:space="preserve">Keywords: </w:t>
      </w:r>
      <w:r>
        <w:t>ZnTiO</w:t>
      </w:r>
      <w:r>
        <w:rPr>
          <w:vertAlign w:val="subscript"/>
        </w:rPr>
        <w:t>3</w:t>
      </w:r>
      <w:r>
        <w:t>, spray pyrolysis, synthesis, characterization, band gap, solar energy</w:t>
      </w:r>
      <w:r w:rsidR="00F42413">
        <w:t>.</w:t>
      </w:r>
    </w:p>
    <w:p w14:paraId="651FABD2" w14:textId="77777777" w:rsidR="00F42413" w:rsidRPr="00B745CF" w:rsidRDefault="00F42413" w:rsidP="00F42413">
      <w:pPr>
        <w:pStyle w:val="ListParagraph"/>
        <w:numPr>
          <w:ilvl w:val="0"/>
          <w:numId w:val="1"/>
        </w:numPr>
        <w:spacing w:after="0" w:line="360" w:lineRule="auto"/>
        <w:jc w:val="both"/>
        <w:rPr>
          <w:rFonts w:ascii="Times New Roman" w:eastAsia="Calibri" w:hAnsi="Times New Roman" w:cs="Times New Roman"/>
          <w:b/>
          <w:kern w:val="0"/>
          <w:sz w:val="24"/>
          <w:szCs w:val="24"/>
          <w14:ligatures w14:val="none"/>
        </w:rPr>
      </w:pPr>
      <w:r w:rsidRPr="00B745CF">
        <w:rPr>
          <w:rFonts w:ascii="Times New Roman" w:eastAsia="Calibri" w:hAnsi="Times New Roman" w:cs="Times New Roman"/>
          <w:b/>
          <w:kern w:val="0"/>
          <w:sz w:val="24"/>
          <w:szCs w:val="24"/>
          <w14:ligatures w14:val="none"/>
        </w:rPr>
        <w:lastRenderedPageBreak/>
        <w:t>Introduction</w:t>
      </w:r>
    </w:p>
    <w:p w14:paraId="0B0F87AF" w14:textId="77777777" w:rsidR="00F42413" w:rsidRPr="00562D1B" w:rsidRDefault="00F42413" w:rsidP="00F42413">
      <w:pPr>
        <w:spacing w:after="200" w:line="360" w:lineRule="auto"/>
        <w:jc w:val="both"/>
        <w:rPr>
          <w:rFonts w:ascii="Times New Roman" w:eastAsia="Calibri" w:hAnsi="Times New Roman" w:cs="Times New Roman"/>
          <w:kern w:val="0"/>
          <w:sz w:val="24"/>
          <w:szCs w:val="24"/>
          <w14:ligatures w14:val="none"/>
        </w:rPr>
      </w:pPr>
      <w:r w:rsidRPr="00562D1B">
        <w:rPr>
          <w:rFonts w:ascii="Times New Roman" w:eastAsia="Calibri" w:hAnsi="Times New Roman" w:cs="Times New Roman"/>
          <w:kern w:val="0"/>
          <w:sz w:val="24"/>
          <w:szCs w:val="24"/>
          <w14:ligatures w14:val="none"/>
        </w:rPr>
        <w:t>Thin films are crystalline or non-crystalline materials developed two dimensionally on a substrate’s surface by physical or chemical methods. They play vital role in nearly all electronic and optical devices. They have been used as electroplated films for decoration and protection</w:t>
      </w:r>
      <w:sdt>
        <w:sdtPr>
          <w:rPr>
            <w:rFonts w:ascii="Times New Roman" w:eastAsia="Calibri" w:hAnsi="Times New Roman" w:cs="Times New Roman"/>
            <w:b/>
            <w:kern w:val="0"/>
            <w:sz w:val="24"/>
            <w:szCs w:val="24"/>
            <w:vertAlign w:val="superscript"/>
            <w14:ligatures w14:val="none"/>
          </w:rPr>
          <w:id w:val="16329965"/>
          <w:citation/>
        </w:sdtPr>
        <w:sdtContent>
          <w:r w:rsidRPr="00562D1B">
            <w:rPr>
              <w:rFonts w:ascii="Times New Roman" w:eastAsia="Calibri" w:hAnsi="Times New Roman" w:cs="Times New Roman"/>
              <w:b/>
              <w:kern w:val="0"/>
              <w:sz w:val="24"/>
              <w:szCs w:val="24"/>
              <w:vertAlign w:val="superscript"/>
              <w14:ligatures w14:val="none"/>
            </w:rPr>
            <w:fldChar w:fldCharType="begin"/>
          </w:r>
          <w:r w:rsidRPr="00562D1B">
            <w:rPr>
              <w:rFonts w:ascii="Times New Roman" w:eastAsia="Calibri" w:hAnsi="Times New Roman" w:cs="Times New Roman"/>
              <w:b/>
              <w:kern w:val="0"/>
              <w:sz w:val="24"/>
              <w:szCs w:val="24"/>
              <w:vertAlign w:val="superscript"/>
              <w14:ligatures w14:val="none"/>
            </w:rPr>
            <w:instrText xml:space="preserve"> CITATION Hea70 \l 1033 </w:instrText>
          </w:r>
          <w:r w:rsidRPr="00562D1B">
            <w:rPr>
              <w:rFonts w:ascii="Times New Roman" w:eastAsia="Calibri" w:hAnsi="Times New Roman" w:cs="Times New Roman"/>
              <w:b/>
              <w:kern w:val="0"/>
              <w:sz w:val="24"/>
              <w:szCs w:val="24"/>
              <w:vertAlign w:val="superscript"/>
              <w14:ligatures w14:val="none"/>
            </w:rPr>
            <w:fldChar w:fldCharType="separate"/>
          </w:r>
          <w:r w:rsidRPr="00562D1B">
            <w:rPr>
              <w:rFonts w:ascii="Times New Roman" w:eastAsia="Calibri" w:hAnsi="Times New Roman" w:cs="Times New Roman"/>
              <w:b/>
              <w:noProof/>
              <w:kern w:val="0"/>
              <w:sz w:val="24"/>
              <w:szCs w:val="24"/>
              <w:vertAlign w:val="superscript"/>
              <w14:ligatures w14:val="none"/>
            </w:rPr>
            <w:t xml:space="preserve"> (1)</w:t>
          </w:r>
          <w:r w:rsidRPr="00562D1B">
            <w:rPr>
              <w:rFonts w:ascii="Times New Roman" w:eastAsia="Calibri" w:hAnsi="Times New Roman" w:cs="Times New Roman"/>
              <w:b/>
              <w:kern w:val="0"/>
              <w:sz w:val="24"/>
              <w:szCs w:val="24"/>
              <w:vertAlign w:val="superscript"/>
              <w14:ligatures w14:val="none"/>
            </w:rPr>
            <w:fldChar w:fldCharType="end"/>
          </w:r>
        </w:sdtContent>
      </w:sdt>
      <w:r w:rsidRPr="00562D1B">
        <w:rPr>
          <w:rFonts w:ascii="Times New Roman" w:eastAsia="Calibri" w:hAnsi="Times New Roman" w:cs="Times New Roman"/>
          <w:b/>
          <w:kern w:val="0"/>
          <w:sz w:val="24"/>
          <w:szCs w:val="24"/>
          <w14:ligatures w14:val="none"/>
        </w:rPr>
        <w:t>.</w:t>
      </w:r>
      <w:r w:rsidRPr="00562D1B">
        <w:rPr>
          <w:rFonts w:ascii="Times New Roman" w:eastAsia="Calibri" w:hAnsi="Times New Roman" w:cs="Times New Roman"/>
          <w:kern w:val="0"/>
          <w:sz w:val="24"/>
          <w:szCs w:val="24"/>
          <w14:ligatures w14:val="none"/>
        </w:rPr>
        <w:t xml:space="preserve"> They have long been used as anti-reflection coatings on window glass, video screens, camera lenses and other optical devices. These films are less than 100 nm thick, made from dielectric transparent materials and have refractive indices less than that of the substrate </w:t>
      </w:r>
      <w:sdt>
        <w:sdtPr>
          <w:rPr>
            <w:rFonts w:ascii="Times New Roman" w:eastAsia="Calibri" w:hAnsi="Times New Roman" w:cs="Times New Roman"/>
            <w:kern w:val="0"/>
            <w:sz w:val="24"/>
            <w:szCs w:val="24"/>
            <w14:ligatures w14:val="none"/>
          </w:rPr>
          <w:id w:val="16330356"/>
          <w:citation/>
        </w:sdtPr>
        <w:sdtEndPr>
          <w:rPr>
            <w:b/>
            <w:vertAlign w:val="superscript"/>
          </w:rPr>
        </w:sdtEndPr>
        <w:sdtContent>
          <w:r w:rsidRPr="00562D1B">
            <w:rPr>
              <w:rFonts w:ascii="Times New Roman" w:eastAsia="Calibri" w:hAnsi="Times New Roman" w:cs="Times New Roman"/>
              <w:b/>
              <w:kern w:val="0"/>
              <w:sz w:val="24"/>
              <w:szCs w:val="24"/>
              <w:vertAlign w:val="superscript"/>
              <w14:ligatures w14:val="none"/>
            </w:rPr>
            <w:fldChar w:fldCharType="begin"/>
          </w:r>
          <w:r w:rsidRPr="00562D1B">
            <w:rPr>
              <w:rFonts w:ascii="Times New Roman" w:eastAsia="Calibri" w:hAnsi="Times New Roman" w:cs="Times New Roman"/>
              <w:b/>
              <w:kern w:val="0"/>
              <w:sz w:val="24"/>
              <w:szCs w:val="24"/>
              <w:vertAlign w:val="superscript"/>
              <w14:ligatures w14:val="none"/>
            </w:rPr>
            <w:instrText xml:space="preserve"> CITATION Pen04 \l 1033 </w:instrText>
          </w:r>
          <w:r w:rsidRPr="00562D1B">
            <w:rPr>
              <w:rFonts w:ascii="Times New Roman" w:eastAsia="Calibri" w:hAnsi="Times New Roman" w:cs="Times New Roman"/>
              <w:b/>
              <w:kern w:val="0"/>
              <w:sz w:val="24"/>
              <w:szCs w:val="24"/>
              <w:vertAlign w:val="superscript"/>
              <w14:ligatures w14:val="none"/>
            </w:rPr>
            <w:fldChar w:fldCharType="separate"/>
          </w:r>
          <w:r w:rsidRPr="00562D1B">
            <w:rPr>
              <w:rFonts w:ascii="Times New Roman" w:eastAsia="Calibri" w:hAnsi="Times New Roman" w:cs="Times New Roman"/>
              <w:b/>
              <w:noProof/>
              <w:kern w:val="0"/>
              <w:sz w:val="24"/>
              <w:szCs w:val="24"/>
              <w:vertAlign w:val="superscript"/>
              <w14:ligatures w14:val="none"/>
            </w:rPr>
            <w:t xml:space="preserve"> (2)</w:t>
          </w:r>
          <w:r w:rsidRPr="00562D1B">
            <w:rPr>
              <w:rFonts w:ascii="Times New Roman" w:eastAsia="Calibri" w:hAnsi="Times New Roman" w:cs="Times New Roman"/>
              <w:b/>
              <w:kern w:val="0"/>
              <w:sz w:val="24"/>
              <w:szCs w:val="24"/>
              <w:vertAlign w:val="superscript"/>
              <w14:ligatures w14:val="none"/>
            </w:rPr>
            <w:fldChar w:fldCharType="end"/>
          </w:r>
        </w:sdtContent>
      </w:sdt>
      <w:r w:rsidRPr="00562D1B">
        <w:rPr>
          <w:rFonts w:ascii="Times New Roman" w:eastAsia="Calibri" w:hAnsi="Times New Roman" w:cs="Times New Roman"/>
          <w:kern w:val="0"/>
          <w:sz w:val="24"/>
          <w:szCs w:val="24"/>
          <w14:ligatures w14:val="none"/>
        </w:rPr>
        <w:t>. However, the use of techniques which have been developed over the last few years show that much of the thin films are of recent origin. They are in use in various ways, such as in solar energy conversion. Thin film of thickness less than 100 nm now serve as anti-reflection coatings on solar energy collectors. Semi-transparent films in schottky barrier solar cells, combinations of thin films in photo-thermal devices that generate low or high grade heat and thin semiconductor films on metal or glass substrate form a promising type of low cost solar cells.</w:t>
      </w:r>
    </w:p>
    <w:p w14:paraId="6DD509BB" w14:textId="77777777" w:rsidR="00F42413" w:rsidRPr="00562D1B" w:rsidRDefault="00F42413" w:rsidP="00F42413">
      <w:pPr>
        <w:spacing w:after="200" w:line="360" w:lineRule="auto"/>
        <w:jc w:val="both"/>
        <w:rPr>
          <w:rFonts w:ascii="Times New Roman" w:eastAsia="Calibri" w:hAnsi="Times New Roman" w:cs="Times New Roman"/>
          <w:kern w:val="0"/>
          <w:sz w:val="24"/>
          <w:szCs w:val="24"/>
          <w14:ligatures w14:val="none"/>
        </w:rPr>
      </w:pPr>
      <w:r w:rsidRPr="00562D1B">
        <w:rPr>
          <w:rFonts w:ascii="Times New Roman" w:eastAsia="Calibri" w:hAnsi="Times New Roman" w:cs="Times New Roman"/>
          <w:kern w:val="0"/>
          <w:sz w:val="24"/>
          <w:szCs w:val="24"/>
          <w14:ligatures w14:val="none"/>
        </w:rPr>
        <w:t>In industrial, scientific and technical applications of thin films, their physical properties such as optical, chemical, electrical etc are investigated which results in variety of devices such as solar energy devices, xerography, switching devices, high resolution lithography, optic memories, photo-detectors etc.</w:t>
      </w:r>
    </w:p>
    <w:p w14:paraId="20E33DE0" w14:textId="77777777" w:rsidR="00F42413" w:rsidRPr="00562D1B" w:rsidRDefault="00F42413" w:rsidP="00F42413">
      <w:pPr>
        <w:spacing w:after="200" w:line="360" w:lineRule="auto"/>
        <w:jc w:val="both"/>
        <w:rPr>
          <w:rFonts w:ascii="Times New Roman" w:eastAsia="Calibri" w:hAnsi="Times New Roman" w:cs="Times New Roman"/>
          <w:kern w:val="0"/>
          <w:sz w:val="24"/>
          <w:szCs w:val="24"/>
          <w14:ligatures w14:val="none"/>
        </w:rPr>
      </w:pPr>
      <w:r w:rsidRPr="00562D1B">
        <w:rPr>
          <w:rFonts w:ascii="Times New Roman" w:eastAsia="Calibri" w:hAnsi="Times New Roman" w:cs="Times New Roman"/>
          <w:kern w:val="0"/>
          <w:sz w:val="24"/>
          <w:szCs w:val="24"/>
          <w14:ligatures w14:val="none"/>
        </w:rPr>
        <w:t xml:space="preserve">Thin films deposition for optical, electronic and optoelectronic device application has become an industry in most advanced countries using highly technological, sophisticated and very expensive techniques. However, in third world countries, the high technological and sophisticated techniques are not easily achieved because of their complexity and the poverty of the third world countries. Hence, considerable efforts are put into developing simple and cheap techniques of depositing the films. The solution growth technique offers the simplest, cheapest, most economical and affordable method of depositing thin films like Halide and Chalcogenide. </w:t>
      </w:r>
    </w:p>
    <w:p w14:paraId="48C9866D" w14:textId="77777777" w:rsidR="00F42413" w:rsidRDefault="00F42413" w:rsidP="00F42413">
      <w:pPr>
        <w:rPr>
          <w:rFonts w:ascii="Times New Roman" w:hAnsi="Times New Roman" w:cs="Times New Roman"/>
          <w:b/>
          <w:bCs/>
          <w:sz w:val="24"/>
          <w:szCs w:val="24"/>
        </w:rPr>
      </w:pPr>
    </w:p>
    <w:p w14:paraId="7636EB72" w14:textId="77777777" w:rsidR="00F42413" w:rsidRDefault="00F42413" w:rsidP="00F42413">
      <w:pPr>
        <w:rPr>
          <w:rFonts w:ascii="Times New Roman" w:hAnsi="Times New Roman" w:cs="Times New Roman"/>
          <w:b/>
          <w:bCs/>
          <w:sz w:val="24"/>
          <w:szCs w:val="24"/>
        </w:rPr>
      </w:pPr>
    </w:p>
    <w:p w14:paraId="33F36B2D" w14:textId="77777777" w:rsidR="00F42413" w:rsidRDefault="00F42413" w:rsidP="00F42413">
      <w:pPr>
        <w:rPr>
          <w:rFonts w:ascii="Times New Roman" w:hAnsi="Times New Roman" w:cs="Times New Roman"/>
          <w:b/>
          <w:bCs/>
          <w:sz w:val="24"/>
          <w:szCs w:val="24"/>
        </w:rPr>
      </w:pPr>
    </w:p>
    <w:p w14:paraId="1C637371" w14:textId="77777777" w:rsidR="00F42413" w:rsidRDefault="00F42413" w:rsidP="00F42413">
      <w:pPr>
        <w:rPr>
          <w:rFonts w:ascii="Times New Roman" w:hAnsi="Times New Roman" w:cs="Times New Roman"/>
          <w:b/>
          <w:bCs/>
          <w:sz w:val="24"/>
          <w:szCs w:val="24"/>
        </w:rPr>
      </w:pPr>
    </w:p>
    <w:p w14:paraId="2E508494" w14:textId="77777777" w:rsidR="00F42413" w:rsidRDefault="00F42413" w:rsidP="00F42413">
      <w:pPr>
        <w:rPr>
          <w:rFonts w:ascii="Times New Roman" w:hAnsi="Times New Roman" w:cs="Times New Roman"/>
          <w:b/>
          <w:bCs/>
          <w:sz w:val="24"/>
          <w:szCs w:val="24"/>
        </w:rPr>
      </w:pPr>
    </w:p>
    <w:p w14:paraId="61FAE307" w14:textId="77777777" w:rsidR="00F42413" w:rsidRPr="00B745CF" w:rsidRDefault="00F42413" w:rsidP="00F42413">
      <w:pPr>
        <w:pStyle w:val="ListParagraph"/>
        <w:numPr>
          <w:ilvl w:val="0"/>
          <w:numId w:val="1"/>
        </w:numPr>
        <w:rPr>
          <w:rFonts w:ascii="Times New Roman" w:hAnsi="Times New Roman" w:cs="Times New Roman"/>
          <w:b/>
          <w:bCs/>
          <w:sz w:val="24"/>
          <w:szCs w:val="24"/>
        </w:rPr>
      </w:pPr>
      <w:r w:rsidRPr="00B745CF">
        <w:rPr>
          <w:rFonts w:ascii="Times New Roman" w:hAnsi="Times New Roman" w:cs="Times New Roman"/>
          <w:b/>
          <w:bCs/>
          <w:sz w:val="24"/>
          <w:szCs w:val="24"/>
        </w:rPr>
        <w:lastRenderedPageBreak/>
        <w:t>Spray pyrolysis</w:t>
      </w:r>
    </w:p>
    <w:p w14:paraId="70E46566" w14:textId="77777777" w:rsidR="00F42413" w:rsidRDefault="00F42413" w:rsidP="00F42413">
      <w:pPr>
        <w:spacing w:after="0" w:line="360" w:lineRule="auto"/>
        <w:ind w:firstLine="720"/>
        <w:jc w:val="both"/>
        <w:rPr>
          <w:rFonts w:ascii="Times New Roman" w:eastAsia="Calibri" w:hAnsi="Times New Roman" w:cs="Times New Roman"/>
          <w:kern w:val="0"/>
          <w:sz w:val="24"/>
          <w:szCs w:val="24"/>
          <w14:ligatures w14:val="none"/>
        </w:rPr>
      </w:pPr>
      <w:r>
        <w:rPr>
          <w:rFonts w:ascii="Times New Roman" w:eastAsia="Calibri" w:hAnsi="Times New Roman" w:cs="Times New Roman"/>
          <w:kern w:val="0"/>
          <w:sz w:val="24"/>
          <w:szCs w:val="24"/>
          <w14:ligatures w14:val="none"/>
        </w:rPr>
        <w:t>Spray pyrolysis is the process in which a thin film is deposited by spraying a solution on a heated surface, where the constitents react to form a chemical compound. The chemical reactants a selected such the products other than the desired compound are volatile at the temperature of deposition. The process is particularly useful for the deposition of oxides.</w:t>
      </w:r>
    </w:p>
    <w:p w14:paraId="0512DC71" w14:textId="77777777" w:rsidR="00F42413" w:rsidRDefault="00F42413" w:rsidP="00F42413">
      <w:pPr>
        <w:spacing w:after="0" w:line="360" w:lineRule="auto"/>
        <w:ind w:firstLine="720"/>
        <w:jc w:val="both"/>
        <w:rPr>
          <w:rFonts w:ascii="Times New Roman" w:eastAsia="Calibri" w:hAnsi="Times New Roman" w:cs="Times New Roman"/>
          <w:kern w:val="0"/>
          <w:sz w:val="24"/>
          <w:szCs w:val="24"/>
          <w14:ligatures w14:val="none"/>
        </w:rPr>
      </w:pPr>
      <w:r w:rsidRPr="001C76C3">
        <w:rPr>
          <w:rFonts w:ascii="Times New Roman" w:eastAsia="Calibri" w:hAnsi="Times New Roman" w:cs="Times New Roman"/>
          <w:kern w:val="0"/>
          <w:sz w:val="24"/>
          <w:szCs w:val="24"/>
          <w14:ligatures w14:val="none"/>
        </w:rPr>
        <w:t xml:space="preserve">Spray Pyrolysis and Chemical Bath Deposition methods have easy means of fabricating films, good film deposits, less intense energy applied during synthesis, and control of film thickness </w:t>
      </w:r>
      <w:r w:rsidRPr="001C76C3">
        <w:rPr>
          <w:rFonts w:ascii="Times New Roman" w:eastAsia="Calibri" w:hAnsi="Times New Roman" w:cs="Times New Roman"/>
          <w:kern w:val="0"/>
          <w:sz w:val="24"/>
          <w:szCs w:val="24"/>
          <w14:ligatures w14:val="none"/>
        </w:rPr>
        <w:fldChar w:fldCharType="begin" w:fldLock="1"/>
      </w:r>
      <w:r w:rsidRPr="001C76C3">
        <w:rPr>
          <w:rFonts w:ascii="Times New Roman" w:eastAsia="Calibri" w:hAnsi="Times New Roman" w:cs="Times New Roman"/>
          <w:kern w:val="0"/>
          <w:sz w:val="24"/>
          <w:szCs w:val="24"/>
          <w14:ligatures w14:val="none"/>
        </w:rPr>
        <w:instrText xml:space="preserve"> ADDIN ZOTERO_ITEM CSL_CITATION {"citationID":"TkmRL2YF","properties":{"formattedCitation":"(Das et al., 2016; J\\uc0\\u252{}rgensen et al., 2017)","plainCitation":"(Das et al., 2016; Jürgensen et al., 2017)","noteIndex":0},"citationItems":[{"id":"7OLlfmt8/fbGIDzMX","uris":["http://www.mendeley.com/documents/?uuid=05b8a9e9-9af3-4490-bf0a-551eeb7c2272"],"uri":["http://www.mendeley.com/documents/?uuid=05b8a9e9-9af3-4490-bf0a-551eeb7c2272"],"itemData":{"DOI":"10.1039/c6ta02105k","ISSN":"20507496","author":[{"dropping-particle":"","family":"Das","given":"Sanjib","non-dropping-particle":"","parse-names":false,"suffix":""},{"dropping-particle":"","family":"Gu","given":"Gong","non-dropping-particle":"","parse-names":false,"suffix":""},{"dropping-particle":"","family":"Joshi","given":"Pooran C.","non-dropping-particle":"","parse-names":false,"suffix":""},{"dropping-particle":"","family":"Yang","given":"Bin","non-dropping-particle":"","parse-names":false,"suffix":""},{"dropping-particle":"","family":"Aytug","given":"Tolga","non-dropping-particle":"","parse-names":false,"suffix":""},{"dropping-particle":"","family":"Rouleau","given":"Christopher M.","non-dropping-particle":"","parse-names":false,"suffix":""},{"dropping-particle":"","family":"Geohegan","given":"David B.","non-dropping-particle":"","parse-names":false,"suffix":""},{"dropping-particle":"","family":"Xiao","given":"Kai","non-dropping-particle":"","parse-names":false,"suffix":""}],"container-title":"Journal of Materials Chemistry A","id":"ITEM-1","issued":{"date-parts":[["2016"]]},"title":"Low thermal budget, photonic-cured compact TiO2 layers for high-efficiency perovskite solar cells","type":"article-journal"}},{"id":2559,"uris":["http://zotero.org/users/local/Gv21qTH1/items/QXMF43GN"],"uri":["http://zotero.org/users/local/Gv21qTH1/items/QXMF43GN"],"itemData":{"id":2559,"type":"article-journal","container-title":"Organometallics","issue":"12","note":"ISBN: 0276-7333\npublisher: ACS Publications","page":"2331-2337","title":"Subvalent Iridium Precursors for Atom-Efficient Chemical Vapor Deposition of Ir and IrO2 Thin Films","volume":"36","author":[{"family":"Jürgensen","given":"Lasse"},{"family":"Frank","given":"Michael"},{"family":"Pyeon","given":"Myeongwhun"},{"family":"Czympiel","given":"Lisa"},{"family":"Mathur","given":"Sanjay"}],"issued":{"date-parts":[["2017"]]}}}],"schema":"https://github.com/citation-style-language/schema/raw/master/csl-citation.json"} </w:instrText>
      </w:r>
      <w:r w:rsidRPr="001C76C3">
        <w:rPr>
          <w:rFonts w:ascii="Times New Roman" w:eastAsia="Calibri" w:hAnsi="Times New Roman" w:cs="Times New Roman"/>
          <w:kern w:val="0"/>
          <w:sz w:val="24"/>
          <w:szCs w:val="24"/>
          <w14:ligatures w14:val="none"/>
        </w:rPr>
        <w:fldChar w:fldCharType="separate"/>
      </w:r>
      <w:r w:rsidRPr="001C76C3">
        <w:rPr>
          <w:rFonts w:ascii="Times New Roman" w:eastAsia="Calibri" w:hAnsi="Times New Roman" w:cs="Times New Roman"/>
          <w:kern w:val="0"/>
          <w:sz w:val="24"/>
          <w:szCs w:val="24"/>
          <w14:ligatures w14:val="none"/>
        </w:rPr>
        <w:t>(Das et al., 2016; Jürgensen et al., 2017)</w:t>
      </w:r>
      <w:r w:rsidRPr="001C76C3">
        <w:rPr>
          <w:rFonts w:ascii="Times New Roman" w:eastAsia="Calibri" w:hAnsi="Times New Roman" w:cs="Times New Roman"/>
          <w:kern w:val="0"/>
          <w:sz w:val="24"/>
          <w:szCs w:val="24"/>
          <w14:ligatures w14:val="none"/>
        </w:rPr>
        <w:fldChar w:fldCharType="end"/>
      </w:r>
      <w:r w:rsidRPr="001C76C3">
        <w:rPr>
          <w:rFonts w:ascii="Times New Roman" w:eastAsia="Calibri" w:hAnsi="Times New Roman" w:cs="Times New Roman"/>
          <w:kern w:val="0"/>
          <w:sz w:val="24"/>
          <w:szCs w:val="24"/>
          <w14:ligatures w14:val="none"/>
        </w:rPr>
        <w:t>. Synthesizing with tin-based and ti-based materials would minimize the moisture interaction and stability reduction incurred by lead.</w:t>
      </w:r>
    </w:p>
    <w:p w14:paraId="3F9F7B32" w14:textId="77777777" w:rsidR="00F42413" w:rsidRDefault="00F42413" w:rsidP="00F42413">
      <w:pPr>
        <w:spacing w:after="0" w:line="360" w:lineRule="auto"/>
        <w:ind w:firstLine="720"/>
        <w:jc w:val="both"/>
        <w:rPr>
          <w:rFonts w:ascii="Times New Roman" w:eastAsia="Calibri" w:hAnsi="Times New Roman" w:cs="Times New Roman"/>
          <w:kern w:val="0"/>
          <w:sz w:val="24"/>
          <w:szCs w:val="24"/>
          <w14:ligatures w14:val="none"/>
        </w:rPr>
      </w:pPr>
    </w:p>
    <w:p w14:paraId="64460414" w14:textId="77777777" w:rsidR="00F42413" w:rsidRDefault="00F42413" w:rsidP="00F42413">
      <w:pPr>
        <w:spacing w:after="0" w:line="360" w:lineRule="auto"/>
        <w:ind w:firstLine="720"/>
        <w:jc w:val="both"/>
        <w:rPr>
          <w:rFonts w:ascii="Times New Roman" w:eastAsia="Calibri" w:hAnsi="Times New Roman" w:cs="Times New Roman"/>
          <w:kern w:val="0"/>
          <w:sz w:val="24"/>
          <w:szCs w:val="24"/>
          <w14:ligatures w14:val="none"/>
        </w:rPr>
      </w:pPr>
      <w:r w:rsidRPr="00D74825">
        <w:rPr>
          <w:rFonts w:ascii="Times New Roman" w:eastAsia="Calibri" w:hAnsi="Times New Roman" w:cs="Times New Roman"/>
          <w:b/>
          <w:noProof/>
          <w:kern w:val="0"/>
          <w:sz w:val="24"/>
          <w:szCs w:val="24"/>
          <w14:ligatures w14:val="none"/>
        </w:rPr>
        <w:drawing>
          <wp:inline distT="0" distB="0" distL="0" distR="0" wp14:anchorId="30D66EDC" wp14:editId="2D67C5D0">
            <wp:extent cx="3736975" cy="2901315"/>
            <wp:effectExtent l="19050" t="0" r="0" b="0"/>
            <wp:docPr id="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srcRect/>
                    <a:stretch>
                      <a:fillRect/>
                    </a:stretch>
                  </pic:blipFill>
                  <pic:spPr bwMode="auto">
                    <a:xfrm>
                      <a:off x="0" y="0"/>
                      <a:ext cx="3736975" cy="2901315"/>
                    </a:xfrm>
                    <a:prstGeom prst="rect">
                      <a:avLst/>
                    </a:prstGeom>
                    <a:noFill/>
                    <a:ln w="9525">
                      <a:noFill/>
                      <a:miter lim="800000"/>
                      <a:headEnd/>
                      <a:tailEnd/>
                    </a:ln>
                  </pic:spPr>
                </pic:pic>
              </a:graphicData>
            </a:graphic>
          </wp:inline>
        </w:drawing>
      </w:r>
    </w:p>
    <w:p w14:paraId="6D176814" w14:textId="77777777" w:rsidR="00F42413" w:rsidRDefault="00F42413" w:rsidP="00F42413">
      <w:pPr>
        <w:spacing w:after="0" w:line="360" w:lineRule="auto"/>
        <w:ind w:firstLine="720"/>
        <w:jc w:val="both"/>
        <w:rPr>
          <w:rFonts w:ascii="Times New Roman" w:eastAsia="Calibri" w:hAnsi="Times New Roman" w:cs="Times New Roman"/>
          <w:kern w:val="0"/>
          <w:sz w:val="24"/>
          <w:szCs w:val="24"/>
          <w14:ligatures w14:val="none"/>
        </w:rPr>
      </w:pPr>
    </w:p>
    <w:p w14:paraId="3600A7ED" w14:textId="77777777" w:rsidR="00F42413" w:rsidRDefault="00F42413" w:rsidP="00F42413">
      <w:pPr>
        <w:spacing w:after="0" w:line="360" w:lineRule="auto"/>
        <w:ind w:firstLine="720"/>
        <w:jc w:val="both"/>
        <w:rPr>
          <w:rFonts w:ascii="Times New Roman" w:eastAsia="Calibri" w:hAnsi="Times New Roman" w:cs="Times New Roman"/>
          <w:kern w:val="0"/>
          <w:sz w:val="24"/>
          <w:szCs w:val="24"/>
          <w14:ligatures w14:val="none"/>
        </w:rPr>
      </w:pPr>
      <w:r w:rsidRPr="00D74825">
        <w:rPr>
          <w:rFonts w:ascii="Times New Roman" w:eastAsia="Calibri" w:hAnsi="Times New Roman" w:cs="Times New Roman"/>
          <w:b/>
          <w:noProof/>
          <w:kern w:val="0"/>
          <w:sz w:val="24"/>
          <w:szCs w:val="24"/>
          <w14:ligatures w14:val="none"/>
        </w:rPr>
        <w:drawing>
          <wp:inline distT="0" distB="0" distL="0" distR="0" wp14:anchorId="011C98E1" wp14:editId="41219AD3">
            <wp:extent cx="3604895" cy="2286000"/>
            <wp:effectExtent l="1905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1"/>
                    <a:srcRect/>
                    <a:stretch>
                      <a:fillRect/>
                    </a:stretch>
                  </pic:blipFill>
                  <pic:spPr bwMode="auto">
                    <a:xfrm>
                      <a:off x="0" y="0"/>
                      <a:ext cx="3604895" cy="2286000"/>
                    </a:xfrm>
                    <a:prstGeom prst="rect">
                      <a:avLst/>
                    </a:prstGeom>
                    <a:noFill/>
                    <a:ln w="9525">
                      <a:noFill/>
                      <a:miter lim="800000"/>
                      <a:headEnd/>
                      <a:tailEnd/>
                    </a:ln>
                  </pic:spPr>
                </pic:pic>
              </a:graphicData>
            </a:graphic>
          </wp:inline>
        </w:drawing>
      </w:r>
    </w:p>
    <w:p w14:paraId="5236EEDC" w14:textId="77777777" w:rsidR="00F42413" w:rsidRDefault="00F42413" w:rsidP="00F42413">
      <w:pPr>
        <w:spacing w:after="0" w:line="360" w:lineRule="auto"/>
        <w:ind w:firstLine="720"/>
        <w:jc w:val="both"/>
        <w:rPr>
          <w:rFonts w:ascii="Times New Roman" w:eastAsia="Calibri" w:hAnsi="Times New Roman" w:cs="Times New Roman"/>
          <w:kern w:val="0"/>
          <w:sz w:val="24"/>
          <w:szCs w:val="24"/>
          <w14:ligatures w14:val="none"/>
        </w:rPr>
      </w:pPr>
    </w:p>
    <w:p w14:paraId="20765DDE" w14:textId="77777777" w:rsidR="00F42413" w:rsidRDefault="00F42413" w:rsidP="00F42413">
      <w:pPr>
        <w:spacing w:after="0" w:line="360" w:lineRule="auto"/>
        <w:ind w:firstLine="720"/>
        <w:jc w:val="both"/>
        <w:rPr>
          <w:rFonts w:ascii="Times New Roman" w:eastAsia="Calibri" w:hAnsi="Times New Roman" w:cs="Times New Roman"/>
          <w:kern w:val="0"/>
          <w:sz w:val="24"/>
          <w:szCs w:val="24"/>
          <w14:ligatures w14:val="none"/>
        </w:rPr>
      </w:pPr>
    </w:p>
    <w:p w14:paraId="77FBCF5C" w14:textId="77777777" w:rsidR="00F42413" w:rsidRPr="001C76C3" w:rsidRDefault="00F42413" w:rsidP="00F42413">
      <w:pPr>
        <w:spacing w:after="0" w:line="360" w:lineRule="auto"/>
        <w:ind w:firstLine="720"/>
        <w:jc w:val="both"/>
        <w:rPr>
          <w:rFonts w:ascii="Times New Roman" w:eastAsia="Calibri" w:hAnsi="Times New Roman" w:cs="Times New Roman"/>
          <w:kern w:val="0"/>
          <w:sz w:val="24"/>
          <w:szCs w:val="24"/>
          <w14:ligatures w14:val="none"/>
        </w:rPr>
      </w:pPr>
      <w:r w:rsidRPr="00D74825">
        <w:rPr>
          <w:rFonts w:ascii="Times New Roman" w:eastAsia="Calibri" w:hAnsi="Times New Roman" w:cs="Times New Roman"/>
          <w:b/>
          <w:noProof/>
          <w:kern w:val="0"/>
          <w:sz w:val="24"/>
          <w:szCs w:val="24"/>
          <w14:ligatures w14:val="none"/>
        </w:rPr>
        <w:drawing>
          <wp:inline distT="0" distB="0" distL="0" distR="0" wp14:anchorId="413D5523" wp14:editId="68F805C4">
            <wp:extent cx="4220210" cy="2743200"/>
            <wp:effectExtent l="19050" t="0" r="8890" b="0"/>
            <wp:docPr id="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srcRect/>
                    <a:stretch>
                      <a:fillRect/>
                    </a:stretch>
                  </pic:blipFill>
                  <pic:spPr bwMode="auto">
                    <a:xfrm>
                      <a:off x="0" y="0"/>
                      <a:ext cx="4220210" cy="2743200"/>
                    </a:xfrm>
                    <a:prstGeom prst="rect">
                      <a:avLst/>
                    </a:prstGeom>
                    <a:noFill/>
                    <a:ln w="9525">
                      <a:noFill/>
                      <a:miter lim="800000"/>
                      <a:headEnd/>
                      <a:tailEnd/>
                    </a:ln>
                  </pic:spPr>
                </pic:pic>
              </a:graphicData>
            </a:graphic>
          </wp:inline>
        </w:drawing>
      </w:r>
    </w:p>
    <w:p w14:paraId="124EE1BA" w14:textId="77777777" w:rsidR="00F42413" w:rsidRPr="001C76C3" w:rsidRDefault="00F42413" w:rsidP="00F42413">
      <w:pPr>
        <w:rPr>
          <w:rFonts w:ascii="Times New Roman" w:hAnsi="Times New Roman" w:cs="Times New Roman"/>
          <w:sz w:val="24"/>
          <w:szCs w:val="24"/>
        </w:rPr>
      </w:pPr>
    </w:p>
    <w:p w14:paraId="77366639" w14:textId="77777777" w:rsidR="00F42413" w:rsidRPr="00B745CF" w:rsidRDefault="00F42413" w:rsidP="00F42413">
      <w:pPr>
        <w:pStyle w:val="ListParagraph"/>
        <w:numPr>
          <w:ilvl w:val="0"/>
          <w:numId w:val="1"/>
        </w:numPr>
        <w:spacing w:after="0" w:line="360" w:lineRule="auto"/>
        <w:ind w:right="-180"/>
        <w:jc w:val="both"/>
        <w:rPr>
          <w:rFonts w:ascii="Times New Roman" w:eastAsia="Calibri" w:hAnsi="Times New Roman" w:cs="Times New Roman"/>
          <w:b/>
          <w:kern w:val="0"/>
          <w:sz w:val="24"/>
          <w:szCs w:val="24"/>
          <w14:ligatures w14:val="none"/>
        </w:rPr>
      </w:pPr>
      <w:r w:rsidRPr="00B745CF">
        <w:rPr>
          <w:rFonts w:ascii="Times New Roman" w:eastAsia="Calibri" w:hAnsi="Times New Roman" w:cs="Times New Roman"/>
          <w:b/>
          <w:kern w:val="0"/>
          <w:sz w:val="24"/>
          <w:szCs w:val="24"/>
          <w14:ligatures w14:val="none"/>
        </w:rPr>
        <w:t>THIN FILMS</w:t>
      </w:r>
    </w:p>
    <w:p w14:paraId="7CFC87BF" w14:textId="77777777" w:rsidR="00F42413" w:rsidRPr="006474C4" w:rsidRDefault="00F42413" w:rsidP="00F42413">
      <w:pPr>
        <w:spacing w:after="0" w:line="360" w:lineRule="auto"/>
        <w:jc w:val="both"/>
        <w:rPr>
          <w:rFonts w:ascii="Times New Roman" w:eastAsia="Calibri" w:hAnsi="Times New Roman" w:cs="Times New Roman"/>
          <w:kern w:val="0"/>
          <w:sz w:val="24"/>
          <w:szCs w:val="24"/>
          <w14:ligatures w14:val="none"/>
        </w:rPr>
      </w:pPr>
      <w:r w:rsidRPr="006474C4">
        <w:rPr>
          <w:rFonts w:ascii="Times New Roman" w:eastAsia="Calibri" w:hAnsi="Times New Roman" w:cs="Times New Roman"/>
          <w:kern w:val="0"/>
          <w:sz w:val="24"/>
          <w:szCs w:val="24"/>
          <w14:ligatures w14:val="none"/>
        </w:rPr>
        <w:t xml:space="preserve">Properties since 1990s, hydrogenated nano crystalline silicon (nc-Si:H) been *extensively studied as a potential candidate for the low band gap absorbers in the multifunction cells. </w:t>
      </w:r>
      <w:r w:rsidRPr="006474C4">
        <w:rPr>
          <w:rFonts w:ascii="Times New Roman" w:eastAsia="Calibri" w:hAnsi="Times New Roman" w:cs="Times New Roman"/>
          <w:kern w:val="0"/>
          <w:sz w:val="24"/>
          <w:szCs w:val="24"/>
          <w:vertAlign w:val="superscript"/>
          <w14:ligatures w14:val="none"/>
        </w:rPr>
        <w:t>38</w:t>
      </w:r>
    </w:p>
    <w:p w14:paraId="7EF0B214" w14:textId="77777777" w:rsidR="00F42413" w:rsidRPr="006474C4" w:rsidRDefault="00F42413" w:rsidP="00F42413">
      <w:pPr>
        <w:spacing w:after="0" w:line="360" w:lineRule="auto"/>
        <w:jc w:val="both"/>
        <w:rPr>
          <w:rFonts w:ascii="Times New Roman" w:eastAsia="Calibri" w:hAnsi="Times New Roman" w:cs="Times New Roman"/>
          <w:kern w:val="0"/>
          <w:sz w:val="24"/>
          <w:szCs w:val="24"/>
          <w:vertAlign w:val="superscript"/>
          <w14:ligatures w14:val="none"/>
        </w:rPr>
      </w:pPr>
      <w:r w:rsidRPr="006474C4">
        <w:rPr>
          <w:rFonts w:ascii="Times New Roman" w:eastAsia="Calibri" w:hAnsi="Times New Roman" w:cs="Times New Roman"/>
          <w:kern w:val="0"/>
          <w:sz w:val="24"/>
          <w:szCs w:val="24"/>
          <w14:ligatures w14:val="none"/>
        </w:rPr>
        <w:t xml:space="preserve">In fact,nc-Si:Hmaterial is a mixture of nano metersized crystallites and *amorphous tissues. </w:t>
      </w:r>
      <w:r w:rsidRPr="006474C4">
        <w:rPr>
          <w:rFonts w:ascii="Times New Roman" w:eastAsia="Calibri" w:hAnsi="Times New Roman" w:cs="Times New Roman"/>
          <w:kern w:val="0"/>
          <w:sz w:val="24"/>
          <w:szCs w:val="24"/>
          <w:vertAlign w:val="superscript"/>
          <w14:ligatures w14:val="none"/>
        </w:rPr>
        <w:t>39</w:t>
      </w:r>
    </w:p>
    <w:p w14:paraId="72ECA7AB" w14:textId="77777777" w:rsidR="00F42413" w:rsidRDefault="00F42413" w:rsidP="00F42413">
      <w:pPr>
        <w:spacing w:after="0" w:line="360" w:lineRule="auto"/>
        <w:jc w:val="both"/>
        <w:rPr>
          <w:rFonts w:ascii="Times New Roman" w:eastAsia="Calibri" w:hAnsi="Times New Roman" w:cs="Times New Roman"/>
          <w:kern w:val="0"/>
          <w:sz w:val="24"/>
          <w:szCs w:val="24"/>
          <w14:ligatures w14:val="none"/>
        </w:rPr>
      </w:pPr>
      <w:r w:rsidRPr="006474C4">
        <w:rPr>
          <w:rFonts w:ascii="Times New Roman" w:eastAsia="Calibri" w:hAnsi="Times New Roman" w:cs="Times New Roman"/>
          <w:kern w:val="0"/>
          <w:sz w:val="24"/>
          <w:szCs w:val="24"/>
          <w14:ligatures w14:val="none"/>
        </w:rPr>
        <w:t>Small crystallites with sizes of a few nano meters are embedded in amorphous silicon matrix. In non-crystalline thin films, the presence of small crystallites   provides crystalline paths for carrier transport, where the carrier mobility is much higher than pure amorphous system. Hence, the nc-Si:H absorber layer can be thick producing high photocurrent density. Another advantage of nc-Si:H over a-Si:H or hydrogenated amorphous silicon germanium (a-SiGe:H) is the reduced light-induced degradation in the solar cell efficiency. It is shown that the performance improvement in nc-Si:H solar cells is attributed to the presence of small crystallite network and the crystallites are actually not absorbers of and do not contribute to the light absorption process. Therefore, it is not that essential to optimize the optical and electrical properties of the crystallites</w:t>
      </w:r>
      <w:r>
        <w:rPr>
          <w:rFonts w:ascii="Times New Roman" w:eastAsia="Calibri" w:hAnsi="Times New Roman" w:cs="Times New Roman"/>
          <w:kern w:val="0"/>
          <w:sz w:val="24"/>
          <w:szCs w:val="24"/>
          <w14:ligatures w14:val="none"/>
        </w:rPr>
        <w:t>.</w:t>
      </w:r>
    </w:p>
    <w:p w14:paraId="7BE93571" w14:textId="77777777" w:rsidR="00F42413" w:rsidRPr="00B745CF" w:rsidRDefault="00F42413" w:rsidP="00F42413">
      <w:pPr>
        <w:spacing w:after="0" w:line="360" w:lineRule="auto"/>
        <w:jc w:val="both"/>
        <w:rPr>
          <w:rFonts w:ascii="Times New Roman" w:eastAsia="Calibri" w:hAnsi="Times New Roman" w:cs="Times New Roman"/>
          <w:kern w:val="0"/>
          <w:sz w:val="24"/>
          <w:szCs w:val="24"/>
          <w14:ligatures w14:val="none"/>
        </w:rPr>
      </w:pPr>
    </w:p>
    <w:p w14:paraId="3CB426AA" w14:textId="77777777" w:rsidR="00F42413" w:rsidRPr="00B745CF" w:rsidRDefault="00F42413" w:rsidP="00F42413">
      <w:pPr>
        <w:pStyle w:val="ListParagraph"/>
        <w:numPr>
          <w:ilvl w:val="0"/>
          <w:numId w:val="1"/>
        </w:numPr>
        <w:spacing w:after="200" w:line="360" w:lineRule="auto"/>
        <w:jc w:val="both"/>
        <w:rPr>
          <w:rFonts w:ascii="Times New Roman" w:eastAsia="Calibri" w:hAnsi="Times New Roman" w:cs="Times New Roman"/>
          <w:b/>
          <w:kern w:val="0"/>
          <w:sz w:val="24"/>
          <w:szCs w:val="24"/>
          <w14:ligatures w14:val="none"/>
        </w:rPr>
      </w:pPr>
      <w:r w:rsidRPr="00B745CF">
        <w:rPr>
          <w:rFonts w:ascii="Times New Roman" w:eastAsia="Calibri" w:hAnsi="Times New Roman" w:cs="Times New Roman"/>
          <w:b/>
          <w:kern w:val="0"/>
          <w:sz w:val="24"/>
          <w:szCs w:val="24"/>
          <w14:ligatures w14:val="none"/>
        </w:rPr>
        <w:t>Solar cell</w:t>
      </w:r>
    </w:p>
    <w:p w14:paraId="663C0FE9" w14:textId="77777777" w:rsidR="00F42413" w:rsidRPr="00D74825" w:rsidRDefault="00F42413" w:rsidP="00F42413">
      <w:pPr>
        <w:spacing w:after="200" w:line="360" w:lineRule="auto"/>
        <w:jc w:val="both"/>
        <w:rPr>
          <w:rFonts w:ascii="Times New Roman" w:eastAsia="Calibri" w:hAnsi="Times New Roman" w:cs="Times New Roman"/>
          <w:kern w:val="0"/>
          <w:sz w:val="24"/>
          <w:szCs w:val="24"/>
          <w:vertAlign w:val="superscript"/>
          <w14:ligatures w14:val="none"/>
        </w:rPr>
      </w:pPr>
      <w:r w:rsidRPr="00D74825">
        <w:rPr>
          <w:rFonts w:ascii="Times New Roman" w:eastAsia="Calibri" w:hAnsi="Times New Roman" w:cs="Times New Roman"/>
          <w:kern w:val="0"/>
          <w:sz w:val="24"/>
          <w:szCs w:val="24"/>
          <w14:ligatures w14:val="none"/>
        </w:rPr>
        <w:t xml:space="preserve">A solar cell or photovoltaic cell is an electrical device that converts the energy of light (photons) directly into electricity (voltage) by the photovoltaic effect. This effect was first noted by a French </w:t>
      </w:r>
      <w:r w:rsidRPr="00D74825">
        <w:rPr>
          <w:rFonts w:ascii="Times New Roman" w:eastAsia="Calibri" w:hAnsi="Times New Roman" w:cs="Times New Roman"/>
          <w:kern w:val="0"/>
          <w:sz w:val="24"/>
          <w:szCs w:val="24"/>
          <w14:ligatures w14:val="none"/>
        </w:rPr>
        <w:lastRenderedPageBreak/>
        <w:t xml:space="preserve">physicist, Edmond Becquerel, in 1839. He first observed the photovoltaic effect by using an electrode of  platinium  covered with a thin layer of light sensitive material such as silver chloride. He was able to demonstrate that the current was not due to a heating effect and obtained a rough spectral response  curve by means of colour filters placed between the electrode and the light source, which was the sun. in addition, he postulated that the current ****resulted from a chemical reaction at the electrode and gave the correct  reactions </w:t>
      </w:r>
      <w:r w:rsidRPr="00D74825">
        <w:rPr>
          <w:rFonts w:ascii="Times New Roman" w:eastAsia="Calibri" w:hAnsi="Times New Roman" w:cs="Times New Roman"/>
          <w:kern w:val="0"/>
          <w:sz w:val="24"/>
          <w:szCs w:val="24"/>
          <w:vertAlign w:val="superscript"/>
          <w14:ligatures w14:val="none"/>
        </w:rPr>
        <w:t>[8 ]</w:t>
      </w:r>
      <w:r w:rsidRPr="00D74825">
        <w:rPr>
          <w:rFonts w:ascii="Times New Roman" w:eastAsia="Calibri" w:hAnsi="Times New Roman" w:cs="Times New Roman"/>
          <w:kern w:val="0"/>
          <w:sz w:val="24"/>
          <w:szCs w:val="24"/>
          <w14:ligatures w14:val="none"/>
        </w:rPr>
        <w:t xml:space="preserve"> .            </w:t>
      </w:r>
    </w:p>
    <w:p w14:paraId="293B5AC7" w14:textId="77777777" w:rsidR="00F42413" w:rsidRPr="00D74825" w:rsidRDefault="00F42413" w:rsidP="00F42413">
      <w:pPr>
        <w:spacing w:after="200" w:line="360" w:lineRule="auto"/>
        <w:jc w:val="both"/>
        <w:rPr>
          <w:rFonts w:ascii="Times New Roman" w:eastAsia="Calibri" w:hAnsi="Times New Roman" w:cs="Times New Roman"/>
          <w:kern w:val="0"/>
          <w:sz w:val="24"/>
          <w:szCs w:val="24"/>
          <w14:ligatures w14:val="none"/>
        </w:rPr>
      </w:pPr>
      <w:r w:rsidRPr="00D74825">
        <w:rPr>
          <w:rFonts w:ascii="Times New Roman" w:eastAsia="Calibri" w:hAnsi="Times New Roman" w:cs="Times New Roman"/>
          <w:kern w:val="0"/>
          <w:sz w:val="24"/>
          <w:szCs w:val="24"/>
          <w14:ligatures w14:val="none"/>
        </w:rPr>
        <w:t>The world energy demands are based on limited natural resources. These natural resources are harder to reach  and can take hundreds of thousand years to replenish while the world demands are increasing with the expected 9.7 billion population growth from now to 2050. Global warming and climate change refer to an increase in average global temperatures. Moreover, the burning of fossil fuels releases greenhouse gases such CO</w:t>
      </w:r>
      <w:r w:rsidRPr="00D74825">
        <w:rPr>
          <w:rFonts w:ascii="Times New Roman" w:eastAsia="Calibri" w:hAnsi="Times New Roman" w:cs="Times New Roman"/>
          <w:kern w:val="0"/>
          <w:sz w:val="24"/>
          <w:szCs w:val="24"/>
          <w:vertAlign w:val="subscript"/>
          <w14:ligatures w14:val="none"/>
        </w:rPr>
        <w:t>2</w:t>
      </w:r>
      <w:r w:rsidRPr="00D74825">
        <w:rPr>
          <w:rFonts w:ascii="Times New Roman" w:eastAsia="Calibri" w:hAnsi="Times New Roman" w:cs="Times New Roman"/>
          <w:kern w:val="0"/>
          <w:sz w:val="24"/>
          <w:szCs w:val="24"/>
          <w14:ligatures w14:val="none"/>
        </w:rPr>
        <w:t xml:space="preserve"> or CO</w:t>
      </w:r>
      <w:r w:rsidRPr="00D74825">
        <w:rPr>
          <w:rFonts w:ascii="Times New Roman" w:eastAsia="Calibri" w:hAnsi="Times New Roman" w:cs="Times New Roman"/>
          <w:kern w:val="0"/>
          <w:sz w:val="24"/>
          <w:szCs w:val="24"/>
          <w:vertAlign w:val="subscript"/>
          <w14:ligatures w14:val="none"/>
        </w:rPr>
        <w:t>X</w:t>
      </w:r>
      <w:r w:rsidRPr="00D74825">
        <w:rPr>
          <w:rFonts w:ascii="Times New Roman" w:eastAsia="Calibri" w:hAnsi="Times New Roman" w:cs="Times New Roman"/>
          <w:kern w:val="0"/>
          <w:sz w:val="24"/>
          <w:szCs w:val="24"/>
          <w14:ligatures w14:val="none"/>
        </w:rPr>
        <w:t xml:space="preserve"> and also NO</w:t>
      </w:r>
      <w:r w:rsidRPr="00D74825">
        <w:rPr>
          <w:rFonts w:ascii="Times New Roman" w:eastAsia="Calibri" w:hAnsi="Times New Roman" w:cs="Times New Roman"/>
          <w:kern w:val="0"/>
          <w:sz w:val="24"/>
          <w:szCs w:val="24"/>
          <w:vertAlign w:val="subscript"/>
          <w14:ligatures w14:val="none"/>
        </w:rPr>
        <w:t>X</w:t>
      </w:r>
      <w:r w:rsidRPr="00D74825">
        <w:rPr>
          <w:rFonts w:ascii="Times New Roman" w:eastAsia="Calibri" w:hAnsi="Times New Roman" w:cs="Times New Roman"/>
          <w:kern w:val="0"/>
          <w:sz w:val="24"/>
          <w:szCs w:val="24"/>
          <w14:ligatures w14:val="none"/>
        </w:rPr>
        <w:t>, SO</w:t>
      </w:r>
      <w:r w:rsidRPr="00D74825">
        <w:rPr>
          <w:rFonts w:ascii="Times New Roman" w:eastAsia="Calibri" w:hAnsi="Times New Roman" w:cs="Times New Roman"/>
          <w:kern w:val="0"/>
          <w:sz w:val="24"/>
          <w:szCs w:val="24"/>
          <w:vertAlign w:val="subscript"/>
          <w14:ligatures w14:val="none"/>
        </w:rPr>
        <w:t>X</w:t>
      </w:r>
      <w:r w:rsidRPr="00D74825">
        <w:rPr>
          <w:rFonts w:ascii="Times New Roman" w:eastAsia="Calibri" w:hAnsi="Times New Roman" w:cs="Times New Roman"/>
          <w:kern w:val="0"/>
          <w:sz w:val="24"/>
          <w:szCs w:val="24"/>
          <w14:ligatures w14:val="none"/>
        </w:rPr>
        <w:t xml:space="preserve">---which causes air pollution to the atmosphere. </w:t>
      </w:r>
    </w:p>
    <w:p w14:paraId="651644CE" w14:textId="77777777" w:rsidR="00F42413" w:rsidRPr="00D74825" w:rsidRDefault="00F42413" w:rsidP="00F42413">
      <w:pPr>
        <w:spacing w:after="200" w:line="360" w:lineRule="auto"/>
        <w:jc w:val="both"/>
        <w:rPr>
          <w:rFonts w:ascii="Times New Roman" w:eastAsia="Calibri" w:hAnsi="Times New Roman" w:cs="Times New Roman"/>
          <w:kern w:val="0"/>
          <w:sz w:val="24"/>
          <w:szCs w:val="24"/>
          <w14:ligatures w14:val="none"/>
        </w:rPr>
      </w:pPr>
      <w:r w:rsidRPr="00D74825">
        <w:rPr>
          <w:rFonts w:ascii="Times New Roman" w:eastAsia="Calibri" w:hAnsi="Times New Roman" w:cs="Times New Roman"/>
          <w:kern w:val="0"/>
          <w:sz w:val="24"/>
          <w:szCs w:val="24"/>
          <w14:ligatures w14:val="none"/>
        </w:rPr>
        <w:t>The main reason for international energy crisis in the 1970</w:t>
      </w:r>
      <w:r w:rsidRPr="00D74825">
        <w:rPr>
          <w:rFonts w:ascii="Times New Roman" w:eastAsia="Calibri" w:hAnsi="Times New Roman" w:cs="Times New Roman"/>
          <w:kern w:val="0"/>
          <w:sz w:val="24"/>
          <w:szCs w:val="24"/>
          <w:vertAlign w:val="subscript"/>
          <w14:ligatures w14:val="none"/>
        </w:rPr>
        <w:t>s</w:t>
      </w:r>
      <w:r w:rsidRPr="00D74825">
        <w:rPr>
          <w:rFonts w:ascii="Times New Roman" w:eastAsia="Calibri" w:hAnsi="Times New Roman" w:cs="Times New Roman"/>
          <w:kern w:val="0"/>
          <w:sz w:val="24"/>
          <w:szCs w:val="24"/>
          <w14:ligatures w14:val="none"/>
        </w:rPr>
        <w:t xml:space="preserve"> was due to a lack of oil procures in major industrial nations such as Germany, France, the United states, Canada, and other main developed countries. More recently, fuel protests in the United Kingdom (UK) in 2000 were caused by a rise in the price of crude oil combined with already relatively high taxation on road fuel in the UK. North America natural gas crisis occurred from 2000 to 2008.Central Asia energy crisis in 2008 was caused by abnormally cold temperatures and low water levels in an area dependent on hydroelectric power. At the same time, the south African president was appeasing fears of a prolonged electricity crisis in his country. China experienced severe energy shortages towards the end of 2005 and again in early 2008. During the later crisis they suffered severe damage to power networks along with diesel and coal shortages. Supplies of electricity in Guangdong province, the manufacturing hub of china, were predicted to fall short by an estimated 10GW. In 2011, China was forecast to have a second quarter electrical power deficit of 44.85-49.85 GW </w:t>
      </w:r>
      <w:sdt>
        <w:sdtPr>
          <w:rPr>
            <w:rFonts w:ascii="Times New Roman" w:eastAsia="Calibri" w:hAnsi="Times New Roman" w:cs="Times New Roman"/>
            <w:kern w:val="0"/>
            <w:sz w:val="24"/>
            <w:szCs w:val="24"/>
            <w:vertAlign w:val="superscript"/>
            <w14:ligatures w14:val="none"/>
          </w:rPr>
          <w:id w:val="485668"/>
          <w:citation/>
        </w:sdtPr>
        <w:sdtContent>
          <w:r w:rsidRPr="00D74825">
            <w:rPr>
              <w:rFonts w:ascii="Times New Roman" w:eastAsia="Calibri" w:hAnsi="Times New Roman" w:cs="Times New Roman"/>
              <w:kern w:val="0"/>
              <w:sz w:val="24"/>
              <w:szCs w:val="24"/>
              <w:vertAlign w:val="superscript"/>
              <w14:ligatures w14:val="none"/>
            </w:rPr>
            <w:fldChar w:fldCharType="begin"/>
          </w:r>
          <w:r w:rsidRPr="00D74825">
            <w:rPr>
              <w:rFonts w:ascii="Times New Roman" w:eastAsia="Calibri" w:hAnsi="Times New Roman" w:cs="Times New Roman"/>
              <w:kern w:val="0"/>
              <w:sz w:val="24"/>
              <w:szCs w:val="24"/>
              <w:vertAlign w:val="superscript"/>
              <w14:ligatures w14:val="none"/>
            </w:rPr>
            <w:instrText xml:space="preserve"> CITATION Coy141 \l 1033 </w:instrText>
          </w:r>
          <w:r w:rsidRPr="00D74825">
            <w:rPr>
              <w:rFonts w:ascii="Times New Roman" w:eastAsia="Calibri" w:hAnsi="Times New Roman" w:cs="Times New Roman"/>
              <w:kern w:val="0"/>
              <w:sz w:val="24"/>
              <w:szCs w:val="24"/>
              <w:vertAlign w:val="superscript"/>
              <w14:ligatures w14:val="none"/>
            </w:rPr>
            <w:fldChar w:fldCharType="separate"/>
          </w:r>
          <w:r w:rsidRPr="00D74825">
            <w:rPr>
              <w:rFonts w:ascii="Times New Roman" w:eastAsia="Calibri" w:hAnsi="Times New Roman" w:cs="Times New Roman"/>
              <w:noProof/>
              <w:kern w:val="0"/>
              <w:sz w:val="24"/>
              <w:szCs w:val="24"/>
              <w:vertAlign w:val="superscript"/>
              <w14:ligatures w14:val="none"/>
            </w:rPr>
            <w:t>(2)</w:t>
          </w:r>
          <w:r w:rsidRPr="00D74825">
            <w:rPr>
              <w:rFonts w:ascii="Times New Roman" w:eastAsia="Calibri" w:hAnsi="Times New Roman" w:cs="Times New Roman"/>
              <w:kern w:val="0"/>
              <w:sz w:val="24"/>
              <w:szCs w:val="24"/>
              <w:vertAlign w:val="superscript"/>
              <w14:ligatures w14:val="none"/>
            </w:rPr>
            <w:fldChar w:fldCharType="end"/>
          </w:r>
        </w:sdtContent>
      </w:sdt>
      <w:r w:rsidRPr="00D74825">
        <w:rPr>
          <w:rFonts w:ascii="Times New Roman" w:eastAsia="Calibri" w:hAnsi="Times New Roman" w:cs="Times New Roman"/>
          <w:kern w:val="0"/>
          <w:sz w:val="24"/>
          <w:szCs w:val="24"/>
          <w:vertAlign w:val="superscript"/>
          <w14:ligatures w14:val="none"/>
        </w:rPr>
        <w:t>.</w:t>
      </w:r>
      <w:r w:rsidRPr="00D74825">
        <w:rPr>
          <w:rFonts w:ascii="Times New Roman" w:eastAsia="Calibri" w:hAnsi="Times New Roman" w:cs="Times New Roman"/>
          <w:kern w:val="0"/>
          <w:sz w:val="24"/>
          <w:szCs w:val="24"/>
          <w14:ligatures w14:val="none"/>
        </w:rPr>
        <w:t xml:space="preserve"> Alternative resources are thus necessary and renewable energies including solar cells, which can provide enough energy to the world should now be a priority.  </w:t>
      </w:r>
    </w:p>
    <w:p w14:paraId="225A7BBD" w14:textId="77777777" w:rsidR="00F42413" w:rsidRPr="00D74825" w:rsidRDefault="00F42413" w:rsidP="00F42413">
      <w:pPr>
        <w:spacing w:after="200" w:line="360" w:lineRule="auto"/>
        <w:jc w:val="both"/>
        <w:rPr>
          <w:rFonts w:ascii="Times New Roman" w:eastAsia="Calibri" w:hAnsi="Times New Roman" w:cs="Times New Roman"/>
          <w:kern w:val="0"/>
          <w:sz w:val="24"/>
          <w:szCs w:val="24"/>
          <w14:ligatures w14:val="none"/>
        </w:rPr>
      </w:pPr>
      <w:r w:rsidRPr="00D74825">
        <w:rPr>
          <w:rFonts w:ascii="Times New Roman" w:eastAsia="Calibri" w:hAnsi="Times New Roman" w:cs="Times New Roman"/>
          <w:b/>
          <w:kern w:val="0"/>
          <w:sz w:val="24"/>
          <w:szCs w:val="24"/>
          <w14:ligatures w14:val="none"/>
        </w:rPr>
        <w:t xml:space="preserve">Decreases in fossil fuels </w:t>
      </w:r>
      <w:r w:rsidRPr="00D74825">
        <w:rPr>
          <w:rFonts w:ascii="Times New Roman" w:eastAsia="Calibri" w:hAnsi="Times New Roman" w:cs="Times New Roman"/>
          <w:kern w:val="0"/>
          <w:sz w:val="24"/>
          <w:szCs w:val="24"/>
          <w14:ligatures w14:val="none"/>
        </w:rPr>
        <w:t xml:space="preserve">reserves: Fossil fuels are created within the earth’s  crust, over extended periods of time, due to the extreme pressure applied to fossilized plants, animals and other organisms. Fossils fuels include coal, oil and natural gas. Fossil fuels play a crucial role in the world energy market </w:t>
      </w:r>
      <w:sdt>
        <w:sdtPr>
          <w:rPr>
            <w:rFonts w:ascii="Times New Roman" w:eastAsia="Calibri" w:hAnsi="Times New Roman" w:cs="Times New Roman"/>
            <w:kern w:val="0"/>
            <w:sz w:val="24"/>
            <w:szCs w:val="24"/>
            <w14:ligatures w14:val="none"/>
          </w:rPr>
          <w:id w:val="469393"/>
          <w:citation/>
        </w:sdtPr>
        <w:sdtContent>
          <w:r w:rsidRPr="00D74825">
            <w:rPr>
              <w:rFonts w:ascii="Times New Roman" w:eastAsia="Calibri" w:hAnsi="Times New Roman" w:cs="Times New Roman"/>
              <w:kern w:val="0"/>
              <w:sz w:val="24"/>
              <w:szCs w:val="24"/>
              <w14:ligatures w14:val="none"/>
            </w:rPr>
            <w:fldChar w:fldCharType="begin"/>
          </w:r>
          <w:r w:rsidRPr="00D74825">
            <w:rPr>
              <w:rFonts w:ascii="Times New Roman" w:eastAsia="Calibri" w:hAnsi="Times New Roman" w:cs="Times New Roman"/>
              <w:kern w:val="0"/>
              <w:sz w:val="24"/>
              <w:szCs w:val="24"/>
              <w14:ligatures w14:val="none"/>
            </w:rPr>
            <w:instrText xml:space="preserve"> CITATION RMO20 \l 1033 </w:instrText>
          </w:r>
          <w:r w:rsidRPr="00D74825">
            <w:rPr>
              <w:rFonts w:ascii="Times New Roman" w:eastAsia="Calibri" w:hAnsi="Times New Roman" w:cs="Times New Roman"/>
              <w:kern w:val="0"/>
              <w:sz w:val="24"/>
              <w:szCs w:val="24"/>
              <w14:ligatures w14:val="none"/>
            </w:rPr>
            <w:fldChar w:fldCharType="separate"/>
          </w:r>
          <w:r w:rsidRPr="00D74825">
            <w:rPr>
              <w:rFonts w:ascii="Times New Roman" w:eastAsia="Calibri" w:hAnsi="Times New Roman" w:cs="Times New Roman"/>
              <w:noProof/>
              <w:kern w:val="0"/>
              <w:sz w:val="24"/>
              <w:szCs w:val="24"/>
              <w14:ligatures w14:val="none"/>
            </w:rPr>
            <w:t>(3)</w:t>
          </w:r>
          <w:r w:rsidRPr="00D74825">
            <w:rPr>
              <w:rFonts w:ascii="Times New Roman" w:eastAsia="Calibri" w:hAnsi="Times New Roman" w:cs="Times New Roman"/>
              <w:kern w:val="0"/>
              <w:sz w:val="24"/>
              <w:szCs w:val="24"/>
              <w14:ligatures w14:val="none"/>
            </w:rPr>
            <w:fldChar w:fldCharType="end"/>
          </w:r>
        </w:sdtContent>
      </w:sdt>
      <w:r w:rsidRPr="00D74825">
        <w:rPr>
          <w:rFonts w:ascii="Times New Roman" w:eastAsia="Calibri" w:hAnsi="Times New Roman" w:cs="Times New Roman"/>
          <w:kern w:val="0"/>
          <w:sz w:val="24"/>
          <w:szCs w:val="24"/>
          <w14:ligatures w14:val="none"/>
        </w:rPr>
        <w:t xml:space="preserve">.   </w:t>
      </w:r>
    </w:p>
    <w:p w14:paraId="0449C087" w14:textId="77777777" w:rsidR="00F42413" w:rsidRPr="00D74825" w:rsidRDefault="00F42413" w:rsidP="00F42413">
      <w:pPr>
        <w:spacing w:after="200" w:line="360" w:lineRule="auto"/>
        <w:jc w:val="both"/>
        <w:rPr>
          <w:rFonts w:ascii="Times New Roman" w:eastAsia="Calibri" w:hAnsi="Times New Roman" w:cs="Times New Roman"/>
          <w:kern w:val="0"/>
          <w:sz w:val="24"/>
          <w:szCs w:val="24"/>
          <w14:ligatures w14:val="none"/>
        </w:rPr>
      </w:pPr>
      <w:r w:rsidRPr="00D74825">
        <w:rPr>
          <w:rFonts w:ascii="Times New Roman" w:eastAsia="Calibri" w:hAnsi="Times New Roman" w:cs="Times New Roman"/>
          <w:kern w:val="0"/>
          <w:sz w:val="24"/>
          <w:szCs w:val="24"/>
          <w14:ligatures w14:val="none"/>
        </w:rPr>
        <w:lastRenderedPageBreak/>
        <w:t>Energy obtainable from fossil fuels as a function of time (a) and comparison of the world energy consumption to the total energy supplied by fossil fuels (b)</w:t>
      </w:r>
      <w:sdt>
        <w:sdtPr>
          <w:rPr>
            <w:rFonts w:ascii="Times New Roman" w:eastAsia="Calibri" w:hAnsi="Times New Roman" w:cs="Times New Roman"/>
            <w:kern w:val="0"/>
            <w:sz w:val="24"/>
            <w:szCs w:val="24"/>
            <w:vertAlign w:val="superscript"/>
            <w14:ligatures w14:val="none"/>
          </w:rPr>
          <w:id w:val="485669"/>
          <w:citation/>
        </w:sdtPr>
        <w:sdtContent>
          <w:r w:rsidRPr="00D74825">
            <w:rPr>
              <w:rFonts w:ascii="Times New Roman" w:eastAsia="Calibri" w:hAnsi="Times New Roman" w:cs="Times New Roman"/>
              <w:kern w:val="0"/>
              <w:sz w:val="24"/>
              <w:szCs w:val="24"/>
              <w:vertAlign w:val="superscript"/>
              <w14:ligatures w14:val="none"/>
            </w:rPr>
            <w:fldChar w:fldCharType="begin"/>
          </w:r>
          <w:r w:rsidRPr="00D74825">
            <w:rPr>
              <w:rFonts w:ascii="Times New Roman" w:eastAsia="Calibri" w:hAnsi="Times New Roman" w:cs="Times New Roman"/>
              <w:kern w:val="0"/>
              <w:sz w:val="24"/>
              <w:szCs w:val="24"/>
              <w:vertAlign w:val="superscript"/>
              <w14:ligatures w14:val="none"/>
            </w:rPr>
            <w:instrText xml:space="preserve"> CITATION key151 \l 1033 </w:instrText>
          </w:r>
          <w:r w:rsidRPr="00D74825">
            <w:rPr>
              <w:rFonts w:ascii="Times New Roman" w:eastAsia="Calibri" w:hAnsi="Times New Roman" w:cs="Times New Roman"/>
              <w:kern w:val="0"/>
              <w:sz w:val="24"/>
              <w:szCs w:val="24"/>
              <w:vertAlign w:val="superscript"/>
              <w14:ligatures w14:val="none"/>
            </w:rPr>
            <w:fldChar w:fldCharType="separate"/>
          </w:r>
          <w:r w:rsidRPr="00D74825">
            <w:rPr>
              <w:rFonts w:ascii="Times New Roman" w:eastAsia="Calibri" w:hAnsi="Times New Roman" w:cs="Times New Roman"/>
              <w:noProof/>
              <w:kern w:val="0"/>
              <w:sz w:val="24"/>
              <w:szCs w:val="24"/>
              <w:vertAlign w:val="superscript"/>
              <w14:ligatures w14:val="none"/>
            </w:rPr>
            <w:t xml:space="preserve"> (4)</w:t>
          </w:r>
          <w:r w:rsidRPr="00D74825">
            <w:rPr>
              <w:rFonts w:ascii="Times New Roman" w:eastAsia="Calibri" w:hAnsi="Times New Roman" w:cs="Times New Roman"/>
              <w:kern w:val="0"/>
              <w:sz w:val="24"/>
              <w:szCs w:val="24"/>
              <w:vertAlign w:val="superscript"/>
              <w14:ligatures w14:val="none"/>
            </w:rPr>
            <w:fldChar w:fldCharType="end"/>
          </w:r>
        </w:sdtContent>
      </w:sdt>
      <w:r w:rsidRPr="00D74825">
        <w:rPr>
          <w:rFonts w:ascii="Times New Roman" w:eastAsia="Calibri" w:hAnsi="Times New Roman" w:cs="Times New Roman"/>
          <w:kern w:val="0"/>
          <w:sz w:val="24"/>
          <w:szCs w:val="24"/>
          <w14:ligatures w14:val="none"/>
        </w:rPr>
        <w:t xml:space="preserve">. Figure 1 shows the energy obtained from fossil fuel as a function of time and the world energy consumption compared to the total energy supplied by fossil fuels. Since 1900, the consumption of fossil fuels has nearly *********look for diagram in net******doubled every 20yrs as in figure 1.1a below. </w:t>
      </w:r>
    </w:p>
    <w:p w14:paraId="1C6BBDBB" w14:textId="77777777" w:rsidR="00F42413" w:rsidRPr="00D74825" w:rsidRDefault="00F42413" w:rsidP="00F42413">
      <w:pPr>
        <w:spacing w:after="200" w:line="480" w:lineRule="auto"/>
        <w:jc w:val="both"/>
        <w:rPr>
          <w:rFonts w:ascii="Times New Roman" w:eastAsia="Calibri" w:hAnsi="Times New Roman" w:cs="Times New Roman"/>
          <w:kern w:val="0"/>
          <w:sz w:val="24"/>
          <w:szCs w:val="24"/>
          <w14:ligatures w14:val="none"/>
        </w:rPr>
      </w:pPr>
      <w:r w:rsidRPr="00D74825">
        <w:rPr>
          <w:rFonts w:ascii="Times New Roman" w:eastAsia="Calibri" w:hAnsi="Times New Roman" w:cs="Times New Roman"/>
          <w:kern w:val="0"/>
          <w:sz w:val="24"/>
          <w:szCs w:val="24"/>
          <w14:ligatures w14:val="none"/>
        </w:rPr>
        <w:t xml:space="preserve">It is obvious that current use of fossil fuels continues threatening global stability and sustainability. This problem is even further compounded by increasing world population, rapid technological development, increasing, increasing energy requirements. With the rapid increase of world energy demand and energy consumption (figure 1.1b), the fossil fuel energy cannot be considered as the principal energy sources in the future. </w:t>
      </w:r>
    </w:p>
    <w:p w14:paraId="6C5A7BBC" w14:textId="77777777" w:rsidR="00F42413" w:rsidRPr="00D74825" w:rsidRDefault="00F42413" w:rsidP="00F42413">
      <w:pPr>
        <w:spacing w:line="480" w:lineRule="auto"/>
        <w:rPr>
          <w:rFonts w:ascii="Times New Roman" w:hAnsi="Times New Roman" w:cs="Times New Roman"/>
          <w:b/>
          <w:bCs/>
          <w:sz w:val="24"/>
          <w:szCs w:val="24"/>
        </w:rPr>
      </w:pPr>
      <w:r w:rsidRPr="00B745CF">
        <w:rPr>
          <w:rFonts w:ascii="Times New Roman" w:eastAsia="Calibri" w:hAnsi="Times New Roman" w:cs="Times New Roman"/>
          <w:kern w:val="0"/>
          <w:sz w:val="24"/>
          <w:szCs w:val="24"/>
          <w14:ligatures w14:val="none"/>
        </w:rPr>
        <w:t xml:space="preserve">Climate change and global warming: climate change is a change in the statistical distribution of weather patterns when that change lasts for an extended period of time (ie., decades to millions of years). Climatic change may refer to a change in average weather conditions, or in the  time variation of weather around longer-term average condition. </w:t>
      </w:r>
    </w:p>
    <w:p w14:paraId="6649BC1A" w14:textId="77777777" w:rsidR="00F42413" w:rsidRPr="00B745CF" w:rsidRDefault="00F42413" w:rsidP="00F42413">
      <w:pPr>
        <w:pStyle w:val="ListParagraph"/>
        <w:numPr>
          <w:ilvl w:val="0"/>
          <w:numId w:val="1"/>
        </w:numPr>
        <w:spacing w:after="0" w:line="360" w:lineRule="auto"/>
        <w:rPr>
          <w:rFonts w:ascii="Times New Roman" w:eastAsia="Calibri" w:hAnsi="Times New Roman" w:cs="Times New Roman"/>
          <w:b/>
          <w:kern w:val="0"/>
          <w:sz w:val="24"/>
          <w:szCs w:val="24"/>
          <w14:ligatures w14:val="none"/>
        </w:rPr>
      </w:pPr>
      <w:r w:rsidRPr="00B745CF">
        <w:rPr>
          <w:rFonts w:ascii="Times New Roman" w:eastAsia="Calibri" w:hAnsi="Times New Roman" w:cs="Times New Roman"/>
          <w:b/>
          <w:kern w:val="0"/>
          <w:sz w:val="24"/>
          <w:szCs w:val="24"/>
          <w14:ligatures w14:val="none"/>
        </w:rPr>
        <w:t xml:space="preserve">TERNARY OXIDE (TERNARY TRANSITION METAL OXIDES) </w:t>
      </w:r>
    </w:p>
    <w:p w14:paraId="35C2255C" w14:textId="77777777" w:rsidR="00F42413" w:rsidRPr="00A15F31" w:rsidRDefault="00F42413" w:rsidP="00F42413">
      <w:pPr>
        <w:spacing w:after="0" w:line="360" w:lineRule="auto"/>
        <w:rPr>
          <w:rFonts w:ascii="Times New Roman" w:eastAsia="Calibri" w:hAnsi="Times New Roman" w:cs="Times New Roman"/>
          <w:b/>
          <w:kern w:val="0"/>
          <w:sz w:val="24"/>
          <w:szCs w:val="24"/>
          <w14:ligatures w14:val="none"/>
        </w:rPr>
      </w:pPr>
      <w:r w:rsidRPr="00A15F31">
        <w:rPr>
          <w:rFonts w:ascii="Times New Roman" w:eastAsia="Calibri" w:hAnsi="Times New Roman" w:cs="Times New Roman"/>
          <w:kern w:val="0"/>
          <w:sz w:val="24"/>
          <w:szCs w:val="24"/>
          <w14:ligatures w14:val="none"/>
        </w:rPr>
        <w:t xml:space="preserve">Previous research has been limited to simple binary Oxides. The application of multication oxides in many solar energy devices especially in solar cells and sensitized solar cells has been rarely explored. </w:t>
      </w:r>
    </w:p>
    <w:p w14:paraId="7420142F" w14:textId="77777777" w:rsidR="00F42413" w:rsidRPr="00A15F31" w:rsidRDefault="00F42413" w:rsidP="00F42413">
      <w:pPr>
        <w:spacing w:after="0" w:line="360" w:lineRule="auto"/>
        <w:jc w:val="both"/>
        <w:rPr>
          <w:rFonts w:ascii="Times New Roman" w:eastAsia="Calibri" w:hAnsi="Times New Roman" w:cs="Times New Roman"/>
          <w:kern w:val="0"/>
          <w:sz w:val="24"/>
          <w:szCs w:val="24"/>
          <w14:ligatures w14:val="none"/>
        </w:rPr>
      </w:pPr>
      <w:r w:rsidRPr="00A15F31">
        <w:rPr>
          <w:rFonts w:ascii="Times New Roman" w:eastAsia="Calibri" w:hAnsi="Times New Roman" w:cs="Times New Roman"/>
          <w:kern w:val="0"/>
          <w:sz w:val="24"/>
          <w:szCs w:val="24"/>
          <w14:ligatures w14:val="none"/>
        </w:rPr>
        <w:t>Ternary Oxide constitutes the most fascinating class of materials exhibiting a variety of structures and properties. They play relevant role in many areas of modern technology. There are oxides with metallic properties and oxides with highly insulating behaviour. There are oxides that traverse both these regimes.</w:t>
      </w:r>
    </w:p>
    <w:p w14:paraId="0DB34025" w14:textId="77777777" w:rsidR="00F42413" w:rsidRPr="00A15F31" w:rsidRDefault="00F42413" w:rsidP="00F42413">
      <w:pPr>
        <w:spacing w:after="0" w:line="360" w:lineRule="auto"/>
        <w:jc w:val="both"/>
        <w:rPr>
          <w:rFonts w:ascii="Times New Roman" w:eastAsia="Calibri" w:hAnsi="Times New Roman" w:cs="Times New Roman"/>
          <w:kern w:val="0"/>
          <w:sz w:val="24"/>
          <w:szCs w:val="24"/>
          <w14:ligatures w14:val="none"/>
        </w:rPr>
      </w:pPr>
      <w:r w:rsidRPr="00A15F31">
        <w:rPr>
          <w:rFonts w:ascii="Times New Roman" w:eastAsia="Calibri" w:hAnsi="Times New Roman" w:cs="Times New Roman"/>
          <w:kern w:val="0"/>
          <w:sz w:val="24"/>
          <w:szCs w:val="24"/>
          <w14:ligatures w14:val="none"/>
        </w:rPr>
        <w:t>Besides the simple binary metal oxide systems, ternary metal oxides of systems such as strontium titanate (SrTi0</w:t>
      </w:r>
      <w:r w:rsidRPr="00A15F31">
        <w:rPr>
          <w:rFonts w:ascii="Times New Roman" w:eastAsia="Calibri" w:hAnsi="Times New Roman" w:cs="Times New Roman"/>
          <w:kern w:val="0"/>
          <w:sz w:val="24"/>
          <w:szCs w:val="24"/>
          <w:vertAlign w:val="subscript"/>
          <w14:ligatures w14:val="none"/>
        </w:rPr>
        <w:t>3</w:t>
      </w:r>
      <w:r w:rsidRPr="00A15F31">
        <w:rPr>
          <w:rFonts w:ascii="Times New Roman" w:eastAsia="Calibri" w:hAnsi="Times New Roman" w:cs="Times New Roman"/>
          <w:kern w:val="0"/>
          <w:sz w:val="24"/>
          <w:szCs w:val="24"/>
          <w14:ligatures w14:val="none"/>
        </w:rPr>
        <w:t>), zinc stannate (Zn</w:t>
      </w:r>
      <w:r w:rsidRPr="00A15F31">
        <w:rPr>
          <w:rFonts w:ascii="Times New Roman" w:eastAsia="Calibri" w:hAnsi="Times New Roman" w:cs="Times New Roman"/>
          <w:kern w:val="0"/>
          <w:sz w:val="24"/>
          <w:szCs w:val="24"/>
          <w:vertAlign w:val="subscript"/>
          <w14:ligatures w14:val="none"/>
        </w:rPr>
        <w:t>2</w:t>
      </w:r>
      <w:r w:rsidRPr="00A15F31">
        <w:rPr>
          <w:rFonts w:ascii="Times New Roman" w:eastAsia="Calibri" w:hAnsi="Times New Roman" w:cs="Times New Roman"/>
          <w:kern w:val="0"/>
          <w:sz w:val="24"/>
          <w:szCs w:val="24"/>
          <w14:ligatures w14:val="none"/>
        </w:rPr>
        <w:t>Sn0</w:t>
      </w:r>
      <w:r w:rsidRPr="00A15F31">
        <w:rPr>
          <w:rFonts w:ascii="Times New Roman" w:eastAsia="Calibri" w:hAnsi="Times New Roman" w:cs="Times New Roman"/>
          <w:kern w:val="0"/>
          <w:sz w:val="24"/>
          <w:szCs w:val="24"/>
          <w:vertAlign w:val="subscript"/>
          <w14:ligatures w14:val="none"/>
        </w:rPr>
        <w:t>4</w:t>
      </w:r>
      <w:r w:rsidRPr="00A15F31">
        <w:rPr>
          <w:rFonts w:ascii="Times New Roman" w:eastAsia="Calibri" w:hAnsi="Times New Roman" w:cs="Times New Roman"/>
          <w:kern w:val="0"/>
          <w:sz w:val="24"/>
          <w:szCs w:val="24"/>
          <w14:ligatures w14:val="none"/>
        </w:rPr>
        <w:t>), Baruim Stannate (BaSn0</w:t>
      </w:r>
      <w:r w:rsidRPr="00A15F31">
        <w:rPr>
          <w:rFonts w:ascii="Times New Roman" w:eastAsia="Calibri" w:hAnsi="Times New Roman" w:cs="Times New Roman"/>
          <w:kern w:val="0"/>
          <w:sz w:val="24"/>
          <w:szCs w:val="24"/>
          <w:vertAlign w:val="subscript"/>
          <w14:ligatures w14:val="none"/>
        </w:rPr>
        <w:t>3</w:t>
      </w:r>
      <w:r w:rsidRPr="00A15F31">
        <w:rPr>
          <w:rFonts w:ascii="Times New Roman" w:eastAsia="Calibri" w:hAnsi="Times New Roman" w:cs="Times New Roman"/>
          <w:kern w:val="0"/>
          <w:sz w:val="24"/>
          <w:szCs w:val="24"/>
          <w14:ligatures w14:val="none"/>
        </w:rPr>
        <w:t>) etc have also been considered as photo anodes materials in the DSSCs and PSCs. The SrTi0</w:t>
      </w:r>
      <w:r w:rsidRPr="00A15F31">
        <w:rPr>
          <w:rFonts w:ascii="Times New Roman" w:eastAsia="Calibri" w:hAnsi="Times New Roman" w:cs="Times New Roman"/>
          <w:kern w:val="0"/>
          <w:sz w:val="24"/>
          <w:szCs w:val="24"/>
          <w:vertAlign w:val="subscript"/>
          <w14:ligatures w14:val="none"/>
        </w:rPr>
        <w:t>3</w:t>
      </w:r>
      <w:r w:rsidRPr="00A15F31">
        <w:rPr>
          <w:rFonts w:ascii="Times New Roman" w:eastAsia="Calibri" w:hAnsi="Times New Roman" w:cs="Times New Roman"/>
          <w:kern w:val="0"/>
          <w:sz w:val="24"/>
          <w:szCs w:val="24"/>
          <w14:ligatures w14:val="none"/>
        </w:rPr>
        <w:t xml:space="preserve"> is a semiconductor with a band gap similar of 3.2eV. However, its conduction band is relatively at higher position than that of Ti0</w:t>
      </w:r>
      <w:r w:rsidRPr="00A15F31">
        <w:rPr>
          <w:rFonts w:ascii="Times New Roman" w:eastAsia="Calibri" w:hAnsi="Times New Roman" w:cs="Times New Roman"/>
          <w:kern w:val="0"/>
          <w:sz w:val="24"/>
          <w:szCs w:val="24"/>
          <w:vertAlign w:val="subscript"/>
          <w14:ligatures w14:val="none"/>
        </w:rPr>
        <w:t>2</w:t>
      </w:r>
      <w:r w:rsidRPr="00A15F31">
        <w:rPr>
          <w:rFonts w:ascii="Times New Roman" w:eastAsia="Calibri" w:hAnsi="Times New Roman" w:cs="Times New Roman"/>
          <w:kern w:val="0"/>
          <w:sz w:val="24"/>
          <w:szCs w:val="24"/>
          <w14:ligatures w14:val="none"/>
        </w:rPr>
        <w:t xml:space="preserve">, </w:t>
      </w:r>
      <w:r w:rsidRPr="00A15F31">
        <w:rPr>
          <w:rFonts w:ascii="Times New Roman" w:eastAsia="Calibri" w:hAnsi="Times New Roman" w:cs="Times New Roman"/>
          <w:kern w:val="0"/>
          <w:sz w:val="24"/>
          <w:szCs w:val="24"/>
          <w14:ligatures w14:val="none"/>
        </w:rPr>
        <w:lastRenderedPageBreak/>
        <w:t>which results in a higher Voc. A high Electric constant makes SrTi0</w:t>
      </w:r>
      <w:r w:rsidRPr="00A15F31">
        <w:rPr>
          <w:rFonts w:ascii="Times New Roman" w:eastAsia="Calibri" w:hAnsi="Times New Roman" w:cs="Times New Roman"/>
          <w:kern w:val="0"/>
          <w:sz w:val="24"/>
          <w:szCs w:val="24"/>
          <w:vertAlign w:val="subscript"/>
          <w14:ligatures w14:val="none"/>
        </w:rPr>
        <w:t>3</w:t>
      </w:r>
      <w:r w:rsidRPr="00A15F31">
        <w:rPr>
          <w:rFonts w:ascii="Times New Roman" w:eastAsia="Calibri" w:hAnsi="Times New Roman" w:cs="Times New Roman"/>
          <w:kern w:val="0"/>
          <w:sz w:val="24"/>
          <w:szCs w:val="24"/>
          <w14:ligatures w14:val="none"/>
        </w:rPr>
        <w:t xml:space="preserve"> as electrically mesoporous even with a large particle size of ~8nm.</w:t>
      </w:r>
    </w:p>
    <w:p w14:paraId="30B082AA" w14:textId="77777777" w:rsidR="00F42413" w:rsidRPr="00A15F31" w:rsidRDefault="00F42413" w:rsidP="00F42413">
      <w:pPr>
        <w:spacing w:after="0" w:line="360" w:lineRule="auto"/>
        <w:jc w:val="both"/>
        <w:rPr>
          <w:rFonts w:ascii="Times New Roman" w:eastAsia="Calibri" w:hAnsi="Times New Roman" w:cs="Times New Roman"/>
          <w:kern w:val="0"/>
          <w:sz w:val="24"/>
          <w:szCs w:val="24"/>
          <w14:ligatures w14:val="none"/>
        </w:rPr>
      </w:pPr>
      <w:r w:rsidRPr="00A15F31">
        <w:rPr>
          <w:rFonts w:ascii="Times New Roman" w:eastAsia="Calibri" w:hAnsi="Times New Roman" w:cs="Times New Roman"/>
          <w:kern w:val="0"/>
          <w:sz w:val="24"/>
          <w:szCs w:val="24"/>
          <w14:ligatures w14:val="none"/>
        </w:rPr>
        <w:t>In addition, Zn</w:t>
      </w:r>
      <w:r w:rsidRPr="00A15F31">
        <w:rPr>
          <w:rFonts w:ascii="Times New Roman" w:eastAsia="Calibri" w:hAnsi="Times New Roman" w:cs="Times New Roman"/>
          <w:kern w:val="0"/>
          <w:sz w:val="24"/>
          <w:szCs w:val="24"/>
          <w:vertAlign w:val="subscript"/>
          <w14:ligatures w14:val="none"/>
        </w:rPr>
        <w:t>2</w:t>
      </w:r>
      <w:r w:rsidRPr="00A15F31">
        <w:rPr>
          <w:rFonts w:ascii="Times New Roman" w:eastAsia="Calibri" w:hAnsi="Times New Roman" w:cs="Times New Roman"/>
          <w:kern w:val="0"/>
          <w:sz w:val="24"/>
          <w:szCs w:val="24"/>
          <w14:ligatures w14:val="none"/>
        </w:rPr>
        <w:t>Sn0</w:t>
      </w:r>
      <w:r w:rsidRPr="00A15F31">
        <w:rPr>
          <w:rFonts w:ascii="Times New Roman" w:eastAsia="Calibri" w:hAnsi="Times New Roman" w:cs="Times New Roman"/>
          <w:kern w:val="0"/>
          <w:sz w:val="24"/>
          <w:szCs w:val="24"/>
          <w:vertAlign w:val="subscript"/>
          <w14:ligatures w14:val="none"/>
        </w:rPr>
        <w:t>4</w:t>
      </w:r>
      <w:r w:rsidRPr="00A15F31">
        <w:rPr>
          <w:rFonts w:ascii="Times New Roman" w:eastAsia="Calibri" w:hAnsi="Times New Roman" w:cs="Times New Roman"/>
          <w:kern w:val="0"/>
          <w:sz w:val="24"/>
          <w:szCs w:val="24"/>
          <w14:ligatures w14:val="none"/>
        </w:rPr>
        <w:t xml:space="preserve"> is particularly interesting because of its physical and electrical properties. The 3.6eV band gap and 10-15cm</w:t>
      </w:r>
      <w:r w:rsidRPr="00A15F31">
        <w:rPr>
          <w:rFonts w:ascii="Times New Roman" w:eastAsia="Calibri" w:hAnsi="Times New Roman" w:cs="Times New Roman"/>
          <w:kern w:val="0"/>
          <w:sz w:val="24"/>
          <w:szCs w:val="24"/>
          <w:vertAlign w:val="superscript"/>
          <w14:ligatures w14:val="none"/>
        </w:rPr>
        <w:t>2</w:t>
      </w:r>
      <w:r w:rsidRPr="00A15F31">
        <w:rPr>
          <w:rFonts w:ascii="Times New Roman" w:eastAsia="Calibri" w:hAnsi="Times New Roman" w:cs="Times New Roman"/>
          <w:kern w:val="0"/>
          <w:sz w:val="24"/>
          <w:szCs w:val="24"/>
          <w14:ligatures w14:val="none"/>
        </w:rPr>
        <w:t>V</w:t>
      </w:r>
      <w:r w:rsidRPr="00A15F31">
        <w:rPr>
          <w:rFonts w:ascii="Times New Roman" w:eastAsia="Calibri" w:hAnsi="Times New Roman" w:cs="Times New Roman"/>
          <w:kern w:val="0"/>
          <w:sz w:val="24"/>
          <w:szCs w:val="24"/>
          <w:vertAlign w:val="superscript"/>
          <w14:ligatures w14:val="none"/>
        </w:rPr>
        <w:t>-1</w:t>
      </w:r>
      <w:r w:rsidRPr="00A15F31">
        <w:rPr>
          <w:rFonts w:ascii="Times New Roman" w:eastAsia="Calibri" w:hAnsi="Times New Roman" w:cs="Times New Roman"/>
          <w:kern w:val="0"/>
          <w:sz w:val="24"/>
          <w:szCs w:val="24"/>
          <w14:ligatures w14:val="none"/>
        </w:rPr>
        <w:t>S</w:t>
      </w:r>
      <w:r w:rsidRPr="00A15F31">
        <w:rPr>
          <w:rFonts w:ascii="Times New Roman" w:eastAsia="Calibri" w:hAnsi="Times New Roman" w:cs="Times New Roman"/>
          <w:kern w:val="0"/>
          <w:sz w:val="24"/>
          <w:szCs w:val="24"/>
          <w:vertAlign w:val="superscript"/>
          <w14:ligatures w14:val="none"/>
        </w:rPr>
        <w:t>-1</w:t>
      </w:r>
      <w:r w:rsidRPr="00A15F31">
        <w:rPr>
          <w:rFonts w:ascii="Times New Roman" w:eastAsia="Calibri" w:hAnsi="Times New Roman" w:cs="Times New Roman"/>
          <w:kern w:val="0"/>
          <w:sz w:val="24"/>
          <w:szCs w:val="24"/>
          <w14:ligatures w14:val="none"/>
        </w:rPr>
        <w:t xml:space="preserve"> electron mobility of Zn</w:t>
      </w:r>
      <w:r w:rsidRPr="00A15F31">
        <w:rPr>
          <w:rFonts w:ascii="Times New Roman" w:eastAsia="Calibri" w:hAnsi="Times New Roman" w:cs="Times New Roman"/>
          <w:kern w:val="0"/>
          <w:sz w:val="24"/>
          <w:szCs w:val="24"/>
          <w:vertAlign w:val="subscript"/>
          <w14:ligatures w14:val="none"/>
        </w:rPr>
        <w:t>2</w:t>
      </w:r>
      <w:r w:rsidRPr="00A15F31">
        <w:rPr>
          <w:rFonts w:ascii="Times New Roman" w:eastAsia="Calibri" w:hAnsi="Times New Roman" w:cs="Times New Roman"/>
          <w:kern w:val="0"/>
          <w:sz w:val="24"/>
          <w:szCs w:val="24"/>
          <w14:ligatures w14:val="none"/>
        </w:rPr>
        <w:t>Sn0</w:t>
      </w:r>
      <w:r w:rsidRPr="00A15F31">
        <w:rPr>
          <w:rFonts w:ascii="Times New Roman" w:eastAsia="Calibri" w:hAnsi="Times New Roman" w:cs="Times New Roman"/>
          <w:kern w:val="0"/>
          <w:sz w:val="24"/>
          <w:szCs w:val="24"/>
          <w:vertAlign w:val="subscript"/>
          <w14:ligatures w14:val="none"/>
        </w:rPr>
        <w:t>4</w:t>
      </w:r>
      <w:r w:rsidRPr="00A15F31">
        <w:rPr>
          <w:rFonts w:ascii="Times New Roman" w:eastAsia="Calibri" w:hAnsi="Times New Roman" w:cs="Times New Roman"/>
          <w:kern w:val="0"/>
          <w:sz w:val="24"/>
          <w:szCs w:val="24"/>
          <w14:ligatures w14:val="none"/>
        </w:rPr>
        <w:t xml:space="preserve"> have made it stable against UV light with high electrical conductivity and low visible absorption over Ti0</w:t>
      </w:r>
      <w:r w:rsidRPr="00A15F31">
        <w:rPr>
          <w:rFonts w:ascii="Times New Roman" w:eastAsia="Calibri" w:hAnsi="Times New Roman" w:cs="Times New Roman"/>
          <w:kern w:val="0"/>
          <w:sz w:val="24"/>
          <w:szCs w:val="24"/>
          <w:vertAlign w:val="subscript"/>
          <w14:ligatures w14:val="none"/>
        </w:rPr>
        <w:t>2</w:t>
      </w:r>
      <w:r w:rsidRPr="00A15F31">
        <w:rPr>
          <w:rFonts w:ascii="Times New Roman" w:eastAsia="Calibri" w:hAnsi="Times New Roman" w:cs="Times New Roman"/>
          <w:kern w:val="0"/>
          <w:sz w:val="24"/>
          <w:szCs w:val="24"/>
          <w14:ligatures w14:val="none"/>
        </w:rPr>
        <w:t xml:space="preserve">. </w:t>
      </w:r>
    </w:p>
    <w:p w14:paraId="7E918893" w14:textId="77777777" w:rsidR="00F42413" w:rsidRPr="00A15F31" w:rsidRDefault="00F42413" w:rsidP="00F42413">
      <w:pPr>
        <w:spacing w:after="0" w:line="360" w:lineRule="auto"/>
        <w:jc w:val="both"/>
        <w:rPr>
          <w:rFonts w:ascii="Times New Roman" w:eastAsia="Calibri" w:hAnsi="Times New Roman" w:cs="Times New Roman"/>
          <w:kern w:val="0"/>
          <w:sz w:val="24"/>
          <w:szCs w:val="24"/>
          <w14:ligatures w14:val="none"/>
        </w:rPr>
      </w:pPr>
      <w:r w:rsidRPr="00A15F31">
        <w:rPr>
          <w:rFonts w:ascii="Times New Roman" w:eastAsia="Calibri" w:hAnsi="Times New Roman" w:cs="Times New Roman"/>
          <w:kern w:val="0"/>
          <w:sz w:val="24"/>
          <w:szCs w:val="24"/>
          <w14:ligatures w14:val="none"/>
        </w:rPr>
        <w:t>The ternary BaSnO3 is an n-type semi-conductorwith wide band gap of 3.1eV, and its band structure and electrical properties can be controlled easilyby atomic substitution or doping into the Ba or Sn site for better performance when used in DSSCs applications.</w:t>
      </w:r>
    </w:p>
    <w:p w14:paraId="303160EC" w14:textId="77777777" w:rsidR="00F42413" w:rsidRPr="00A15F31" w:rsidRDefault="00F42413" w:rsidP="00F42413">
      <w:pPr>
        <w:spacing w:after="0" w:line="360" w:lineRule="auto"/>
        <w:jc w:val="both"/>
        <w:rPr>
          <w:rFonts w:ascii="Times New Roman" w:eastAsia="Calibri" w:hAnsi="Times New Roman" w:cs="Times New Roman"/>
          <w:kern w:val="0"/>
          <w:sz w:val="24"/>
          <w:szCs w:val="24"/>
          <w14:ligatures w14:val="none"/>
        </w:rPr>
      </w:pPr>
      <w:r w:rsidRPr="00A15F31">
        <w:rPr>
          <w:rFonts w:ascii="Times New Roman" w:eastAsia="Calibri" w:hAnsi="Times New Roman" w:cs="Times New Roman"/>
          <w:kern w:val="0"/>
          <w:sz w:val="24"/>
          <w:szCs w:val="24"/>
          <w14:ligatures w14:val="none"/>
        </w:rPr>
        <w:t>In the above sense, as the electrode materials in DSSCs, the ternary oxides are better that the binary.</w:t>
      </w:r>
    </w:p>
    <w:p w14:paraId="715FF867" w14:textId="77777777" w:rsidR="00F42413" w:rsidRPr="00A15F31" w:rsidRDefault="00F42413" w:rsidP="00F42413">
      <w:pPr>
        <w:spacing w:after="0" w:line="360" w:lineRule="auto"/>
        <w:jc w:val="both"/>
        <w:rPr>
          <w:rFonts w:ascii="Times New Roman" w:eastAsia="Calibri" w:hAnsi="Times New Roman" w:cs="Times New Roman"/>
          <w:kern w:val="0"/>
          <w:sz w:val="24"/>
          <w:szCs w:val="24"/>
          <w14:ligatures w14:val="none"/>
        </w:rPr>
      </w:pPr>
      <w:r w:rsidRPr="00A15F31">
        <w:rPr>
          <w:rFonts w:ascii="Times New Roman" w:eastAsia="Calibri" w:hAnsi="Times New Roman" w:cs="Times New Roman"/>
          <w:kern w:val="0"/>
          <w:sz w:val="24"/>
          <w:szCs w:val="24"/>
          <w14:ligatures w14:val="none"/>
        </w:rPr>
        <w:t>*In this reason we have the reason and the motivation to work with ternary oxides for possible applications in solar energy devices.</w:t>
      </w:r>
    </w:p>
    <w:p w14:paraId="09C969E1" w14:textId="77777777" w:rsidR="00F42413" w:rsidRPr="00A15F31" w:rsidRDefault="00F42413" w:rsidP="00F42413">
      <w:pPr>
        <w:spacing w:after="0" w:line="360" w:lineRule="auto"/>
        <w:jc w:val="both"/>
        <w:rPr>
          <w:rFonts w:ascii="Times New Roman" w:eastAsia="Calibri" w:hAnsi="Times New Roman" w:cs="Times New Roman"/>
          <w:kern w:val="0"/>
          <w:sz w:val="24"/>
          <w:szCs w:val="24"/>
          <w14:ligatures w14:val="none"/>
        </w:rPr>
      </w:pPr>
      <w:r w:rsidRPr="00A15F31">
        <w:rPr>
          <w:rFonts w:ascii="Times New Roman" w:eastAsia="Calibri" w:hAnsi="Times New Roman" w:cs="Times New Roman"/>
          <w:kern w:val="0"/>
          <w:sz w:val="24"/>
          <w:szCs w:val="24"/>
          <w14:ligatures w14:val="none"/>
        </w:rPr>
        <w:t>Ternary Oxide constitutes the most fascinating class of materials exhibiting a variety of structures and properties.They play relevant role in many areas of modern technology. The electronic and magnetic properties exhibited by these oxides are noteworthy. These are oxides with metallic properties and oxides with highly insulating behaviour. There are also oxides that transverse both these regimes.</w:t>
      </w:r>
    </w:p>
    <w:p w14:paraId="0EEF83EE" w14:textId="77777777" w:rsidR="00F42413" w:rsidRPr="00A15F31" w:rsidRDefault="00F42413" w:rsidP="00F42413">
      <w:pPr>
        <w:spacing w:after="0" w:line="360" w:lineRule="auto"/>
        <w:jc w:val="both"/>
        <w:rPr>
          <w:rFonts w:ascii="Times New Roman" w:eastAsia="Calibri" w:hAnsi="Times New Roman" w:cs="Times New Roman"/>
          <w:kern w:val="0"/>
          <w:sz w:val="24"/>
          <w:szCs w:val="24"/>
          <w14:ligatures w14:val="none"/>
        </w:rPr>
      </w:pPr>
    </w:p>
    <w:p w14:paraId="15A4F4DD" w14:textId="77777777" w:rsidR="00F42413" w:rsidRPr="00B745CF" w:rsidRDefault="00F42413" w:rsidP="00F42413">
      <w:pPr>
        <w:pStyle w:val="ListParagraph"/>
        <w:numPr>
          <w:ilvl w:val="0"/>
          <w:numId w:val="1"/>
        </w:numPr>
        <w:spacing w:after="200" w:line="360" w:lineRule="auto"/>
        <w:jc w:val="both"/>
        <w:rPr>
          <w:rFonts w:ascii="Times New Roman" w:eastAsia="Calibri" w:hAnsi="Times New Roman" w:cs="Times New Roman"/>
          <w:kern w:val="0"/>
          <w:sz w:val="24"/>
          <w:szCs w:val="24"/>
          <w14:ligatures w14:val="none"/>
        </w:rPr>
      </w:pPr>
      <w:r w:rsidRPr="00B745CF">
        <w:rPr>
          <w:rFonts w:ascii="Times New Roman" w:eastAsia="Calibri" w:hAnsi="Times New Roman" w:cs="Times New Roman"/>
          <w:kern w:val="0"/>
          <w:sz w:val="24"/>
          <w:szCs w:val="24"/>
          <w14:ligatures w14:val="none"/>
        </w:rPr>
        <w:t>Nanotechnology and thin films:</w:t>
      </w:r>
    </w:p>
    <w:p w14:paraId="74528CFC" w14:textId="77777777" w:rsidR="00F42413" w:rsidRPr="00A15F31" w:rsidRDefault="00F42413" w:rsidP="00F42413">
      <w:pPr>
        <w:spacing w:after="200" w:line="360" w:lineRule="auto"/>
        <w:jc w:val="both"/>
        <w:rPr>
          <w:rFonts w:ascii="Times New Roman" w:eastAsia="Calibri" w:hAnsi="Times New Roman" w:cs="Times New Roman"/>
          <w:kern w:val="0"/>
          <w:sz w:val="24"/>
          <w:szCs w:val="24"/>
          <w14:ligatures w14:val="none"/>
        </w:rPr>
      </w:pPr>
      <w:r w:rsidRPr="00A15F31">
        <w:rPr>
          <w:rFonts w:ascii="Times New Roman" w:eastAsia="Calibri" w:hAnsi="Times New Roman" w:cs="Times New Roman"/>
          <w:kern w:val="0"/>
          <w:sz w:val="24"/>
          <w:szCs w:val="24"/>
          <w14:ligatures w14:val="none"/>
        </w:rPr>
        <w:t>Nanopowders nanotechnology defines a particle as a single unit in terms of its properties and transport. Assuming a particle to be roughly spherical, classification can be done in the basis of their diameters. Fine particles are those  less than 100 nanometers. Individual molecules, even though having sizes that would normally lie within the aforementioned ranges cannot be considered as nanoparticles.</w:t>
      </w:r>
    </w:p>
    <w:p w14:paraId="1DF7A36C" w14:textId="77777777" w:rsidR="00F42413" w:rsidRPr="00A15F31" w:rsidRDefault="00F42413" w:rsidP="00F42413">
      <w:pPr>
        <w:spacing w:after="200" w:line="360" w:lineRule="auto"/>
        <w:jc w:val="both"/>
        <w:rPr>
          <w:rFonts w:ascii="Times New Roman" w:eastAsia="Calibri" w:hAnsi="Times New Roman" w:cs="Times New Roman"/>
          <w:kern w:val="0"/>
          <w:sz w:val="24"/>
          <w:szCs w:val="24"/>
          <w14:ligatures w14:val="none"/>
        </w:rPr>
      </w:pPr>
      <w:r w:rsidRPr="00A15F31">
        <w:rPr>
          <w:rFonts w:ascii="Times New Roman" w:eastAsia="Calibri" w:hAnsi="Times New Roman" w:cs="Times New Roman"/>
          <w:kern w:val="0"/>
          <w:sz w:val="24"/>
          <w:szCs w:val="24"/>
          <w14:ligatures w14:val="none"/>
        </w:rPr>
        <w:t xml:space="preserve">Nanopowders are nanoparticles in an agglomerated form. They have nanoscale dimensions in all the three directions. In nanomaterials, a majority of the atoms are present in the surface as opposed to conventional materials where the atoms are found to be present in the bulk as well. Owing to the presence of atoms in the diverse environments, nanopowders have intrinsic properties different from those of conventional materials. </w:t>
      </w:r>
    </w:p>
    <w:p w14:paraId="40453416" w14:textId="77777777" w:rsidR="00F42413" w:rsidRPr="00A15F31" w:rsidRDefault="00F42413" w:rsidP="00F42413">
      <w:pPr>
        <w:spacing w:after="200" w:line="360" w:lineRule="auto"/>
        <w:jc w:val="both"/>
        <w:rPr>
          <w:rFonts w:ascii="Times New Roman" w:eastAsia="Calibri" w:hAnsi="Times New Roman" w:cs="Times New Roman"/>
          <w:kern w:val="0"/>
          <w:sz w:val="24"/>
          <w:szCs w:val="24"/>
          <w14:ligatures w14:val="none"/>
        </w:rPr>
      </w:pPr>
      <w:r w:rsidRPr="00A15F31">
        <w:rPr>
          <w:rFonts w:ascii="Times New Roman" w:eastAsia="Calibri" w:hAnsi="Times New Roman" w:cs="Times New Roman"/>
          <w:kern w:val="0"/>
          <w:sz w:val="24"/>
          <w:szCs w:val="24"/>
          <w14:ligatures w14:val="none"/>
        </w:rPr>
        <w:lastRenderedPageBreak/>
        <w:t>??Nanopowders have high surface areas, so their properties are largely augmented. The characteristic high surface of nanopowders enhances the role of densification. Sintering of nanopowders can thus take place at a lower temperature. In the recent years, nanopowders have enjoyed a great deal of attention. Perovskite nanopowders, in particular have been thoroughly investigated for their excellent dielectric properties. These powders are good for gas sensors. The tremendous usage of perovskite nanopowders in these fields stems from the fact that their properties can be easily modified by selecting a particular cation. These powders also have excellent stability. BaSnO</w:t>
      </w:r>
      <w:r w:rsidRPr="00A15F31">
        <w:rPr>
          <w:rFonts w:ascii="Times New Roman" w:eastAsia="Calibri" w:hAnsi="Times New Roman" w:cs="Times New Roman"/>
          <w:kern w:val="0"/>
          <w:sz w:val="24"/>
          <w:szCs w:val="24"/>
          <w:vertAlign w:val="subscript"/>
          <w14:ligatures w14:val="none"/>
        </w:rPr>
        <w:t>4</w:t>
      </w:r>
      <w:r w:rsidRPr="00A15F31">
        <w:rPr>
          <w:rFonts w:ascii="Times New Roman" w:eastAsia="Calibri" w:hAnsi="Times New Roman" w:cs="Times New Roman"/>
          <w:kern w:val="0"/>
          <w:sz w:val="24"/>
          <w:szCs w:val="24"/>
          <w14:ligatures w14:val="none"/>
        </w:rPr>
        <w:t xml:space="preserve"> is one perovskite compound which has enjoyed a fair amount of success in fabrication of multilayer capacitors, boundary layer capacitors, gas sensors, humidity and LPG sensors.</w:t>
      </w:r>
    </w:p>
    <w:p w14:paraId="39EBFF44" w14:textId="77777777" w:rsidR="00F42413" w:rsidRPr="00A15F31" w:rsidRDefault="00F42413" w:rsidP="00F42413">
      <w:pPr>
        <w:spacing w:after="200" w:line="360" w:lineRule="auto"/>
        <w:jc w:val="both"/>
        <w:rPr>
          <w:rFonts w:ascii="Times New Roman" w:eastAsia="Calibri" w:hAnsi="Times New Roman" w:cs="Times New Roman"/>
          <w:kern w:val="0"/>
          <w:sz w:val="24"/>
          <w:szCs w:val="24"/>
          <w14:ligatures w14:val="none"/>
        </w:rPr>
      </w:pPr>
      <w:r w:rsidRPr="00A15F31">
        <w:rPr>
          <w:rFonts w:ascii="Times New Roman" w:eastAsia="Calibri" w:hAnsi="Times New Roman" w:cs="Times New Roman"/>
          <w:kern w:val="0"/>
          <w:sz w:val="24"/>
          <w:szCs w:val="24"/>
          <w14:ligatures w14:val="none"/>
        </w:rPr>
        <w:t>Thin films have surface-to-volume ratios and behave differently from  bulk materials of the same chemical composition in several different ways.</w:t>
      </w:r>
    </w:p>
    <w:p w14:paraId="2DACB44A" w14:textId="77777777" w:rsidR="00F42413" w:rsidRDefault="00F42413" w:rsidP="00F42413">
      <w:pPr>
        <w:spacing w:after="0" w:line="360" w:lineRule="auto"/>
        <w:rPr>
          <w:rFonts w:ascii="Times New Roman" w:eastAsia="Times New Roman" w:hAnsi="Times New Roman" w:cs="Times New Roman"/>
          <w:kern w:val="0"/>
          <w:sz w:val="24"/>
          <w:szCs w:val="24"/>
          <w14:ligatures w14:val="none"/>
        </w:rPr>
      </w:pPr>
      <w:r w:rsidRPr="00A15F31">
        <w:rPr>
          <w:rFonts w:ascii="Times New Roman" w:eastAsia="Times New Roman" w:hAnsi="Times New Roman" w:cs="Times New Roman"/>
          <w:kern w:val="0"/>
          <w:sz w:val="24"/>
          <w:szCs w:val="24"/>
          <w14:ligatures w14:val="none"/>
        </w:rPr>
        <w:t>Thin film science and technology plays an important role in the development of devices in the future ranging from energy-efficient display devices to energy-harvesting and storage devices such as solar cell, fuel cell, batteries, super capacitor, etc. Thin films have properties that can be different from that of their corresponding bulk structures. A film is considered as thin, as long as its surface properties are different from its bulk behaviour. Thin films have larger surface to volume ratio, hence the surface and near surface characteristics decide the properties of the thin film. As a result thin film properties generally depend on the thickness of the film which extends from few micrometre to nanometre, substrate nature on which the films are grown and deposition methodology/conditions used in the fabrication of thin films. Thin film fabrications are generally carried out by depositing the required material in the atomistic deposition (atom by atom) over the required substrate, which may result in either single crystalline, polycrystalline, or amorphous structure depending on the deposition conditions. Thin film technology has the potential to engineer the various properties such as porosity, surface morphology, surface roughness, and crystallite size. These advantages in thin film assist in the development of new products and minimize the waste as in the conventional manufacturing techniques. This chapter provides an overview of various thin film processing methods, mechanism behind the growth and important tools used for the characterization of thin films</w:t>
      </w:r>
      <w:r>
        <w:rPr>
          <w:rFonts w:ascii="Times New Roman" w:eastAsia="Times New Roman" w:hAnsi="Times New Roman" w:cs="Times New Roman"/>
          <w:kern w:val="0"/>
          <w:sz w:val="24"/>
          <w:szCs w:val="24"/>
          <w14:ligatures w14:val="none"/>
        </w:rPr>
        <w:t>.</w:t>
      </w:r>
    </w:p>
    <w:p w14:paraId="558D3387" w14:textId="77777777" w:rsidR="00F42413" w:rsidRPr="00A15F31" w:rsidRDefault="00F42413" w:rsidP="00F42413">
      <w:pPr>
        <w:spacing w:after="0" w:line="360" w:lineRule="auto"/>
        <w:rPr>
          <w:rFonts w:ascii="Times New Roman" w:eastAsia="Times New Roman" w:hAnsi="Times New Roman" w:cs="Times New Roman"/>
          <w:kern w:val="0"/>
          <w:sz w:val="24"/>
          <w:szCs w:val="24"/>
          <w14:ligatures w14:val="none"/>
        </w:rPr>
      </w:pPr>
    </w:p>
    <w:p w14:paraId="24FEA82C" w14:textId="77777777" w:rsidR="00F42413" w:rsidRPr="00B745CF" w:rsidRDefault="00F42413" w:rsidP="00F42413">
      <w:pPr>
        <w:pStyle w:val="ListParagraph"/>
        <w:numPr>
          <w:ilvl w:val="0"/>
          <w:numId w:val="1"/>
        </w:numPr>
        <w:rPr>
          <w:rFonts w:ascii="Times New Roman" w:hAnsi="Times New Roman" w:cs="Times New Roman"/>
          <w:b/>
          <w:bCs/>
          <w:sz w:val="24"/>
          <w:szCs w:val="24"/>
        </w:rPr>
      </w:pPr>
      <w:r w:rsidRPr="00B745CF">
        <w:rPr>
          <w:rFonts w:ascii="Times New Roman" w:hAnsi="Times New Roman" w:cs="Times New Roman"/>
          <w:b/>
          <w:bCs/>
          <w:sz w:val="24"/>
          <w:szCs w:val="24"/>
        </w:rPr>
        <w:lastRenderedPageBreak/>
        <w:t>The titanates:</w:t>
      </w:r>
    </w:p>
    <w:p w14:paraId="58866990" w14:textId="77777777" w:rsidR="00F42413" w:rsidRDefault="00F42413" w:rsidP="00F42413">
      <w:pPr>
        <w:rPr>
          <w:rFonts w:ascii="Times New Roman" w:hAnsi="Times New Roman" w:cs="Times New Roman"/>
          <w:b/>
          <w:bCs/>
          <w:sz w:val="24"/>
          <w:szCs w:val="24"/>
        </w:rPr>
      </w:pPr>
      <w:r>
        <w:rPr>
          <w:rFonts w:ascii="Times New Roman" w:hAnsi="Times New Roman" w:cs="Times New Roman"/>
          <w:b/>
          <w:bCs/>
          <w:sz w:val="24"/>
          <w:szCs w:val="24"/>
        </w:rPr>
        <w:t>Zinc titanate</w:t>
      </w:r>
    </w:p>
    <w:p w14:paraId="378CA164" w14:textId="77777777" w:rsidR="00F42413" w:rsidRDefault="00F42413" w:rsidP="00F42413">
      <w:pPr>
        <w:rPr>
          <w:rFonts w:ascii="Times New Roman" w:hAnsi="Times New Roman" w:cs="Times New Roman"/>
          <w:b/>
          <w:bCs/>
          <w:sz w:val="24"/>
          <w:szCs w:val="24"/>
        </w:rPr>
      </w:pPr>
      <w:r>
        <w:rPr>
          <w:rFonts w:ascii="Times New Roman" w:hAnsi="Times New Roman" w:cs="Times New Roman"/>
          <w:b/>
          <w:bCs/>
          <w:sz w:val="24"/>
          <w:szCs w:val="24"/>
        </w:rPr>
        <w:t>Strontium titanate</w:t>
      </w:r>
    </w:p>
    <w:p w14:paraId="29183845" w14:textId="77777777" w:rsidR="00F42413" w:rsidRDefault="00F42413" w:rsidP="00F42413">
      <w:pPr>
        <w:rPr>
          <w:rFonts w:ascii="Times New Roman" w:hAnsi="Times New Roman" w:cs="Times New Roman"/>
          <w:b/>
          <w:bCs/>
          <w:sz w:val="24"/>
          <w:szCs w:val="24"/>
        </w:rPr>
      </w:pPr>
      <w:r>
        <w:rPr>
          <w:rFonts w:ascii="Times New Roman" w:hAnsi="Times New Roman" w:cs="Times New Roman"/>
          <w:b/>
          <w:bCs/>
          <w:sz w:val="24"/>
          <w:szCs w:val="24"/>
        </w:rPr>
        <w:t>Barium titanate</w:t>
      </w:r>
    </w:p>
    <w:p w14:paraId="213378B9" w14:textId="77777777" w:rsidR="00F42413" w:rsidRPr="001C76C3" w:rsidRDefault="00F42413" w:rsidP="00F42413">
      <w:pPr>
        <w:rPr>
          <w:rFonts w:ascii="Times New Roman" w:hAnsi="Times New Roman" w:cs="Times New Roman"/>
          <w:b/>
          <w:bCs/>
          <w:sz w:val="24"/>
          <w:szCs w:val="24"/>
        </w:rPr>
      </w:pPr>
      <w:r>
        <w:rPr>
          <w:rFonts w:ascii="Times New Roman" w:hAnsi="Times New Roman" w:cs="Times New Roman"/>
          <w:b/>
          <w:bCs/>
          <w:sz w:val="24"/>
          <w:szCs w:val="24"/>
        </w:rPr>
        <w:t>etc</w:t>
      </w:r>
    </w:p>
    <w:p w14:paraId="4EAB19E3" w14:textId="77777777" w:rsidR="00F42413" w:rsidRPr="00D76596" w:rsidRDefault="00F42413" w:rsidP="00F42413">
      <w:pPr>
        <w:pStyle w:val="ListParagraph"/>
        <w:numPr>
          <w:ilvl w:val="0"/>
          <w:numId w:val="1"/>
        </w:numPr>
        <w:rPr>
          <w:rFonts w:ascii="Calibri" w:eastAsia="Calibri" w:hAnsi="Calibri" w:cs="Times New Roman"/>
          <w:kern w:val="0"/>
          <w:sz w:val="24"/>
          <w:szCs w:val="24"/>
          <w14:ligatures w14:val="none"/>
        </w:rPr>
      </w:pPr>
      <w:r w:rsidRPr="00D76596">
        <w:rPr>
          <w:rFonts w:ascii="Calibri" w:eastAsia="Calibri" w:hAnsi="Calibri" w:cs="Times New Roman"/>
          <w:kern w:val="0"/>
          <w:sz w:val="24"/>
          <w:szCs w:val="24"/>
          <w14:ligatures w14:val="none"/>
        </w:rPr>
        <w:t>THE DSSC</w:t>
      </w:r>
    </w:p>
    <w:p w14:paraId="150CFAA6" w14:textId="77777777" w:rsidR="00F42413" w:rsidRPr="00802C0F" w:rsidRDefault="00F42413" w:rsidP="00F42413">
      <w:pPr>
        <w:rPr>
          <w:rFonts w:ascii="Times New Roman" w:hAnsi="Times New Roman" w:cs="Times New Roman"/>
          <w:sz w:val="24"/>
          <w:szCs w:val="24"/>
        </w:rPr>
      </w:pPr>
      <w:r w:rsidRPr="001C76C3">
        <w:rPr>
          <w:rFonts w:ascii="Calibri" w:eastAsia="Calibri" w:hAnsi="Calibri" w:cs="Times New Roman"/>
          <w:kern w:val="0"/>
          <w:sz w:val="24"/>
          <w:szCs w:val="24"/>
          <w14:ligatures w14:val="none"/>
        </w:rPr>
        <w:t>The dye-sensitized solar cells (DSSCs), third generation solar cells, provide a technically and economically credible alternative concept to present day pn-junction photovoltaic devices. In contrast to the conventional systems where the semiconductor assume both the task of light absorption and charge carrier transport, the two functions are separated here. Overall solar to current conversion efficiencies, over 20% have been reached. The aim of the work is to produce a low cost and simplified DSSC which is environmentally friendly and of high efficiency. The stained(with dye) thin films that would be used for manufacture of the DSSC will be fabricated using Spray Pyrolysis and Solution growth (CBD) techniques and its physicochemical and electrochemical properties will be determined and evaluated. The efficiency of the DSSC will be measured and the fabricated cell would find its potential application in solar energy devices which would have efficient and optimal output. This will help to solve global energy crunches.</w:t>
      </w:r>
    </w:p>
    <w:p w14:paraId="2DF87C56" w14:textId="77777777" w:rsidR="00F42413" w:rsidRDefault="00F42413" w:rsidP="00F42413">
      <w:pPr>
        <w:rPr>
          <w:rFonts w:ascii="Times New Roman" w:hAnsi="Times New Roman" w:cs="Times New Roman"/>
          <w:sz w:val="24"/>
          <w:szCs w:val="24"/>
        </w:rPr>
      </w:pPr>
    </w:p>
    <w:p w14:paraId="30C6B467" w14:textId="77777777" w:rsidR="00F42413" w:rsidRPr="006474C4" w:rsidRDefault="00F42413" w:rsidP="00F42413">
      <w:pPr>
        <w:rPr>
          <w:rFonts w:ascii="Times New Roman" w:hAnsi="Times New Roman" w:cs="Times New Roman"/>
          <w:sz w:val="24"/>
          <w:szCs w:val="24"/>
        </w:rPr>
      </w:pPr>
      <w:r>
        <w:rPr>
          <w:rFonts w:ascii="Times New Roman" w:hAnsi="Times New Roman" w:cs="Times New Roman"/>
          <w:sz w:val="24"/>
          <w:szCs w:val="24"/>
        </w:rPr>
        <w:t>Conclusion</w:t>
      </w:r>
    </w:p>
    <w:p w14:paraId="52039FFE" w14:textId="77777777" w:rsidR="00F42413" w:rsidRDefault="00F42413" w:rsidP="00F42413">
      <w:r>
        <w:t xml:space="preserve">In this study, we showed that titanates thin films could be successfully deposited by the low-cost chemical spray pyrolysis method. The use of Homemade spraypyrolys is technique is a cheap and easy method to prepare crystallite thin films. </w:t>
      </w:r>
    </w:p>
    <w:p w14:paraId="701DC589" w14:textId="77777777" w:rsidR="00F42413" w:rsidRDefault="00F42413" w:rsidP="00F42413"/>
    <w:p w14:paraId="4130190C" w14:textId="77777777" w:rsidR="00F42413" w:rsidRPr="00D76596" w:rsidRDefault="00F42413" w:rsidP="00F42413">
      <w:pPr>
        <w:spacing w:line="480" w:lineRule="auto"/>
        <w:jc w:val="both"/>
        <w:rPr>
          <w:rFonts w:ascii="Times New Roman" w:eastAsia="Calibri" w:hAnsi="Times New Roman" w:cs="Times New Roman"/>
          <w:b/>
          <w:color w:val="000000"/>
          <w:kern w:val="0"/>
          <w:sz w:val="24"/>
          <w:szCs w:val="24"/>
          <w14:ligatures w14:val="none"/>
        </w:rPr>
      </w:pPr>
      <w:r w:rsidRPr="00D76596">
        <w:rPr>
          <w:rFonts w:ascii="Times New Roman" w:eastAsia="Calibri" w:hAnsi="Times New Roman" w:cs="Times New Roman"/>
          <w:b/>
          <w:color w:val="000000"/>
          <w:kern w:val="0"/>
          <w:sz w:val="24"/>
          <w:szCs w:val="24"/>
          <w14:ligatures w14:val="none"/>
        </w:rPr>
        <w:t xml:space="preserve">REFERENCES:                                            </w:t>
      </w:r>
    </w:p>
    <w:p w14:paraId="6D3DB9FF" w14:textId="77777777" w:rsidR="00F42413" w:rsidRPr="00D76596" w:rsidRDefault="00F42413" w:rsidP="00F42413">
      <w:pPr>
        <w:spacing w:before="240" w:after="0" w:line="240" w:lineRule="auto"/>
        <w:ind w:left="720" w:hanging="720"/>
        <w:jc w:val="both"/>
        <w:rPr>
          <w:rFonts w:ascii="Times New Roman" w:eastAsia="Calibri" w:hAnsi="Times New Roman" w:cs="Times New Roman"/>
          <w:kern w:val="0"/>
          <w:sz w:val="24"/>
          <w:szCs w:val="24"/>
          <w14:ligatures w14:val="none"/>
        </w:rPr>
      </w:pPr>
      <w:r w:rsidRPr="00D76596">
        <w:rPr>
          <w:rFonts w:ascii="Times New Roman" w:eastAsia="Calibri" w:hAnsi="Times New Roman" w:cs="Times New Roman"/>
          <w:kern w:val="0"/>
          <w:sz w:val="24"/>
          <w:szCs w:val="24"/>
          <w14:ligatures w14:val="none"/>
        </w:rPr>
        <w:t xml:space="preserve">Augustine, C.N. (2007). Band gap determination of chemically deposited lead sulphide based   </w:t>
      </w:r>
    </w:p>
    <w:p w14:paraId="74156744" w14:textId="77777777" w:rsidR="00F42413" w:rsidRPr="00D76596" w:rsidRDefault="00F42413" w:rsidP="00F42413">
      <w:pPr>
        <w:spacing w:before="240" w:after="0" w:line="240" w:lineRule="auto"/>
        <w:ind w:left="720" w:hanging="720"/>
        <w:jc w:val="both"/>
        <w:rPr>
          <w:rFonts w:ascii="Times New Roman" w:eastAsia="Calibri" w:hAnsi="Times New Roman" w:cs="Times New Roman"/>
          <w:kern w:val="0"/>
          <w:sz w:val="24"/>
          <w:szCs w:val="24"/>
          <w14:ligatures w14:val="none"/>
        </w:rPr>
      </w:pPr>
      <w:r w:rsidRPr="00D76596">
        <w:rPr>
          <w:rFonts w:ascii="Times New Roman" w:eastAsia="Calibri" w:hAnsi="Times New Roman" w:cs="Times New Roman"/>
          <w:kern w:val="0"/>
          <w:sz w:val="24"/>
          <w:szCs w:val="24"/>
          <w14:ligatures w14:val="none"/>
        </w:rPr>
        <w:t>heterojunction films. Journal of Non-Oxide Glasses, 9 (3): 85—98.</w:t>
      </w:r>
    </w:p>
    <w:p w14:paraId="742790D0" w14:textId="77777777" w:rsidR="00F42413" w:rsidRPr="00D76596" w:rsidRDefault="00F42413" w:rsidP="00F42413">
      <w:pPr>
        <w:spacing w:before="240" w:after="0" w:line="240" w:lineRule="auto"/>
        <w:ind w:left="720" w:hanging="720"/>
        <w:jc w:val="both"/>
        <w:rPr>
          <w:rFonts w:ascii="Times New Roman" w:eastAsia="Calibri" w:hAnsi="Times New Roman" w:cs="Times New Roman"/>
          <w:kern w:val="0"/>
          <w:sz w:val="24"/>
          <w:szCs w:val="24"/>
          <w14:ligatures w14:val="none"/>
        </w:rPr>
      </w:pPr>
      <w:r w:rsidRPr="00D76596">
        <w:rPr>
          <w:rFonts w:ascii="Times New Roman" w:eastAsia="Calibri" w:hAnsi="Times New Roman" w:cs="Times New Roman"/>
          <w:kern w:val="0"/>
          <w:sz w:val="24"/>
          <w:szCs w:val="24"/>
          <w14:ligatures w14:val="none"/>
        </w:rPr>
        <w:t>Augustine, C. and Nnabuchi, M. (2016). The electrical and optical characteristics of Sb-doped and annealed nanocrystalline SnO</w:t>
      </w:r>
      <w:r w:rsidRPr="00D76596">
        <w:rPr>
          <w:rFonts w:ascii="Times New Roman" w:eastAsia="Calibri" w:hAnsi="Times New Roman" w:cs="Times New Roman"/>
          <w:kern w:val="0"/>
          <w:sz w:val="24"/>
          <w:szCs w:val="24"/>
          <w:vertAlign w:val="subscript"/>
          <w14:ligatures w14:val="none"/>
        </w:rPr>
        <w:t>2</w:t>
      </w:r>
      <w:r w:rsidRPr="00D76596">
        <w:rPr>
          <w:rFonts w:ascii="Times New Roman" w:eastAsia="Calibri" w:hAnsi="Times New Roman" w:cs="Times New Roman"/>
          <w:kern w:val="0"/>
          <w:sz w:val="24"/>
          <w:szCs w:val="24"/>
          <w14:ligatures w14:val="none"/>
        </w:rPr>
        <w:t xml:space="preserve"> thin films deposited in CBD techniques. Journal of Ovonic Research, 11 (6): 285—291.</w:t>
      </w:r>
    </w:p>
    <w:p w14:paraId="2CEB782B" w14:textId="77777777" w:rsidR="00F42413" w:rsidRPr="00D76596" w:rsidRDefault="00F42413" w:rsidP="00F42413">
      <w:pPr>
        <w:spacing w:before="240" w:after="0" w:line="240" w:lineRule="auto"/>
        <w:ind w:left="720" w:hanging="720"/>
        <w:jc w:val="both"/>
        <w:rPr>
          <w:rFonts w:ascii="Times New Roman" w:eastAsia="Calibri" w:hAnsi="Times New Roman" w:cs="Times New Roman"/>
          <w:kern w:val="0"/>
          <w:sz w:val="24"/>
          <w:szCs w:val="24"/>
          <w14:ligatures w14:val="none"/>
        </w:rPr>
      </w:pPr>
      <w:r w:rsidRPr="00D76596">
        <w:rPr>
          <w:rFonts w:ascii="Times New Roman" w:eastAsia="Calibri" w:hAnsi="Times New Roman" w:cs="Times New Roman"/>
          <w:kern w:val="0"/>
          <w:sz w:val="24"/>
          <w:szCs w:val="24"/>
          <w14:ligatures w14:val="none"/>
        </w:rPr>
        <w:t>Augustine, C., Chikwenze, R., and Anyaegbunam, F. (2019). Comparative investigation of some selected properties of Mn</w:t>
      </w:r>
      <w:r w:rsidRPr="00D76596">
        <w:rPr>
          <w:rFonts w:ascii="Times New Roman" w:eastAsia="Calibri" w:hAnsi="Times New Roman" w:cs="Times New Roman"/>
          <w:kern w:val="0"/>
          <w:sz w:val="24"/>
          <w:szCs w:val="24"/>
          <w:vertAlign w:val="subscript"/>
          <w14:ligatures w14:val="none"/>
        </w:rPr>
        <w:t>3</w:t>
      </w:r>
      <w:r w:rsidRPr="00D76596">
        <w:rPr>
          <w:rFonts w:ascii="Times New Roman" w:eastAsia="Calibri" w:hAnsi="Times New Roman" w:cs="Times New Roman"/>
          <w:kern w:val="0"/>
          <w:sz w:val="24"/>
          <w:szCs w:val="24"/>
          <w14:ligatures w14:val="none"/>
        </w:rPr>
        <w:t>O</w:t>
      </w:r>
      <w:r w:rsidRPr="00D76596">
        <w:rPr>
          <w:rFonts w:ascii="Times New Roman" w:eastAsia="Calibri" w:hAnsi="Times New Roman" w:cs="Times New Roman"/>
          <w:kern w:val="0"/>
          <w:sz w:val="24"/>
          <w:szCs w:val="24"/>
          <w:vertAlign w:val="subscript"/>
          <w14:ligatures w14:val="none"/>
        </w:rPr>
        <w:t>4</w:t>
      </w:r>
      <w:r w:rsidRPr="00D76596">
        <w:rPr>
          <w:rFonts w:ascii="Times New Roman" w:eastAsia="Calibri" w:hAnsi="Times New Roman" w:cs="Times New Roman"/>
          <w:kern w:val="0"/>
          <w:sz w:val="24"/>
          <w:szCs w:val="24"/>
          <w14:ligatures w14:val="none"/>
        </w:rPr>
        <w:t xml:space="preserve"> and CuO/PbS composite thin films. Material Research Express (online), 51: 43—52.</w:t>
      </w:r>
    </w:p>
    <w:p w14:paraId="606DE628" w14:textId="77777777" w:rsidR="00F42413" w:rsidRPr="00D76596" w:rsidRDefault="00F42413" w:rsidP="00F42413">
      <w:pPr>
        <w:spacing w:before="240" w:after="0" w:line="240" w:lineRule="auto"/>
        <w:ind w:left="720" w:hanging="720"/>
        <w:jc w:val="both"/>
        <w:rPr>
          <w:rFonts w:ascii="Times New Roman" w:eastAsia="Calibri" w:hAnsi="Times New Roman" w:cs="Times New Roman"/>
          <w:kern w:val="0"/>
          <w:sz w:val="24"/>
          <w:szCs w:val="24"/>
          <w14:ligatures w14:val="none"/>
        </w:rPr>
      </w:pPr>
      <w:r w:rsidRPr="00D76596">
        <w:rPr>
          <w:rFonts w:ascii="Times New Roman" w:eastAsia="Calibri" w:hAnsi="Times New Roman" w:cs="Times New Roman"/>
          <w:kern w:val="0"/>
          <w:sz w:val="24"/>
          <w:szCs w:val="24"/>
          <w14:ligatures w14:val="none"/>
        </w:rPr>
        <w:lastRenderedPageBreak/>
        <w:t>Barry, B.W., Edwards, H.G.M., Williams, A.C. (1992). Fourier transform raman and infrared vibrational study of human skin: Assignment of spectral bands (1992). Journal of Raman Spectroscopy23 (11): 641—645.</w:t>
      </w:r>
    </w:p>
    <w:p w14:paraId="732372E1" w14:textId="77777777" w:rsidR="00F42413" w:rsidRPr="00D76596" w:rsidRDefault="00F42413" w:rsidP="00F42413">
      <w:pPr>
        <w:spacing w:before="240" w:after="0" w:line="240" w:lineRule="auto"/>
        <w:ind w:left="720" w:hanging="720"/>
        <w:jc w:val="both"/>
        <w:rPr>
          <w:rFonts w:ascii="Times New Roman" w:eastAsia="Calibri" w:hAnsi="Times New Roman" w:cs="Times New Roman"/>
          <w:kern w:val="0"/>
          <w:sz w:val="24"/>
          <w:szCs w:val="24"/>
          <w14:ligatures w14:val="none"/>
        </w:rPr>
      </w:pPr>
      <w:r w:rsidRPr="00D76596">
        <w:rPr>
          <w:rFonts w:ascii="Times New Roman" w:eastAsia="Calibri" w:hAnsi="Times New Roman" w:cs="Times New Roman"/>
          <w:kern w:val="0"/>
          <w:sz w:val="24"/>
          <w:szCs w:val="24"/>
          <w14:ligatures w14:val="none"/>
        </w:rPr>
        <w:t>Bown, D.F., Pardo, H., Mombru, A.W. (2019). The crystal structures of stannates and titanates thin films deposited using sol-gel method. Journal of Chemical Engineering, 76: 234—241.</w:t>
      </w:r>
    </w:p>
    <w:p w14:paraId="31FB2696" w14:textId="77777777" w:rsidR="00F42413" w:rsidRPr="00D76596" w:rsidRDefault="00F42413" w:rsidP="00F42413">
      <w:pPr>
        <w:spacing w:before="240" w:after="0" w:line="240" w:lineRule="auto"/>
        <w:ind w:left="720" w:hanging="720"/>
        <w:jc w:val="both"/>
        <w:rPr>
          <w:rFonts w:ascii="Times New Roman" w:eastAsia="Calibri" w:hAnsi="Times New Roman" w:cs="Times New Roman"/>
          <w:kern w:val="0"/>
          <w:sz w:val="24"/>
          <w:szCs w:val="24"/>
          <w14:ligatures w14:val="none"/>
        </w:rPr>
      </w:pPr>
      <w:r w:rsidRPr="00D76596">
        <w:rPr>
          <w:rFonts w:ascii="Times New Roman" w:eastAsia="Calibri" w:hAnsi="Times New Roman" w:cs="Times New Roman"/>
          <w:kern w:val="0"/>
          <w:sz w:val="24"/>
          <w:szCs w:val="24"/>
          <w14:ligatures w14:val="none"/>
        </w:rPr>
        <w:t>Chang, Y.S, Chang Y.H., Chen, I.G., Chen, G.J., Chai, Y.L.,Fang, T.H., Wu, S. (2004). Synthesis, formation and characterization of ZnTiO</w:t>
      </w:r>
      <w:r w:rsidRPr="00D76596">
        <w:rPr>
          <w:rFonts w:ascii="Times New Roman" w:eastAsia="Calibri" w:hAnsi="Times New Roman" w:cs="Times New Roman"/>
          <w:kern w:val="0"/>
          <w:sz w:val="24"/>
          <w:szCs w:val="24"/>
          <w:vertAlign w:val="subscript"/>
          <w14:ligatures w14:val="none"/>
        </w:rPr>
        <w:t>3</w:t>
      </w:r>
      <w:r w:rsidRPr="00D76596">
        <w:rPr>
          <w:rFonts w:ascii="Times New Roman" w:eastAsia="Calibri" w:hAnsi="Times New Roman" w:cs="Times New Roman"/>
          <w:kern w:val="0"/>
          <w:sz w:val="24"/>
          <w:szCs w:val="24"/>
          <w14:ligatures w14:val="none"/>
        </w:rPr>
        <w:t>. Ceramic International, 30: 2183—2189.</w:t>
      </w:r>
    </w:p>
    <w:p w14:paraId="0B042448" w14:textId="77777777" w:rsidR="00F42413" w:rsidRPr="00D76596" w:rsidRDefault="00F42413" w:rsidP="00F42413">
      <w:pPr>
        <w:spacing w:before="240" w:after="0" w:line="240" w:lineRule="auto"/>
        <w:ind w:left="720" w:hanging="720"/>
        <w:jc w:val="both"/>
        <w:rPr>
          <w:rFonts w:ascii="Times New Roman" w:eastAsia="Calibri" w:hAnsi="Times New Roman" w:cs="Times New Roman"/>
          <w:kern w:val="0"/>
          <w:sz w:val="24"/>
          <w:szCs w:val="24"/>
          <w14:ligatures w14:val="none"/>
        </w:rPr>
      </w:pPr>
      <w:r w:rsidRPr="00D76596">
        <w:rPr>
          <w:rFonts w:ascii="Times New Roman" w:eastAsia="Calibri" w:hAnsi="Times New Roman" w:cs="Times New Roman"/>
          <w:kern w:val="0"/>
          <w:sz w:val="24"/>
          <w:szCs w:val="24"/>
          <w14:ligatures w14:val="none"/>
        </w:rPr>
        <w:t>Chen, D., and Ye, J. (2007). SrSnO</w:t>
      </w:r>
      <w:r w:rsidRPr="00D76596">
        <w:rPr>
          <w:rFonts w:ascii="Times New Roman" w:eastAsia="Calibri" w:hAnsi="Times New Roman" w:cs="Times New Roman"/>
          <w:kern w:val="0"/>
          <w:sz w:val="24"/>
          <w:szCs w:val="24"/>
          <w:vertAlign w:val="subscript"/>
          <w14:ligatures w14:val="none"/>
        </w:rPr>
        <w:t>3</w:t>
      </w:r>
      <w:r w:rsidRPr="00D76596">
        <w:rPr>
          <w:rFonts w:ascii="Times New Roman" w:eastAsia="Calibri" w:hAnsi="Times New Roman" w:cs="Times New Roman"/>
          <w:kern w:val="0"/>
          <w:sz w:val="24"/>
          <w:szCs w:val="24"/>
          <w14:ligatures w14:val="none"/>
        </w:rPr>
        <w:t xml:space="preserve"> nanostructured synthesis, characterization and photocatalytic properties. Photocatalytic Material Center, National Institute of Materials Science (NIMS), 19: 4585—459.</w:t>
      </w:r>
    </w:p>
    <w:p w14:paraId="38F0A530" w14:textId="77777777" w:rsidR="00F42413" w:rsidRPr="00D76596" w:rsidRDefault="00F42413" w:rsidP="00F42413">
      <w:pPr>
        <w:spacing w:before="240" w:after="0" w:line="240" w:lineRule="auto"/>
        <w:ind w:left="720" w:hanging="720"/>
        <w:jc w:val="both"/>
        <w:rPr>
          <w:rFonts w:ascii="Times New Roman" w:eastAsia="Calibri" w:hAnsi="Times New Roman" w:cs="Times New Roman"/>
          <w:kern w:val="0"/>
          <w:sz w:val="24"/>
          <w:szCs w:val="24"/>
          <w14:ligatures w14:val="none"/>
        </w:rPr>
      </w:pPr>
      <w:r w:rsidRPr="00D76596">
        <w:rPr>
          <w:rFonts w:ascii="Times New Roman" w:eastAsia="Calibri" w:hAnsi="Times New Roman" w:cs="Times New Roman"/>
          <w:kern w:val="0"/>
          <w:sz w:val="24"/>
          <w:szCs w:val="24"/>
          <w14:ligatures w14:val="none"/>
        </w:rPr>
        <w:t>El-Shishtway, R.M. (2009). Functional dyes and some Hi-tech applications. International Journal of Photoenergy, 1(21):434-441</w:t>
      </w:r>
    </w:p>
    <w:p w14:paraId="02FE03C6" w14:textId="77777777" w:rsidR="00F42413" w:rsidRPr="00D76596" w:rsidRDefault="00F42413" w:rsidP="00F42413">
      <w:pPr>
        <w:spacing w:before="240" w:after="0" w:line="240" w:lineRule="auto"/>
        <w:ind w:left="720" w:hanging="720"/>
        <w:jc w:val="both"/>
        <w:rPr>
          <w:rFonts w:ascii="Times New Roman" w:eastAsia="Calibri" w:hAnsi="Times New Roman" w:cs="Times New Roman"/>
          <w:kern w:val="0"/>
          <w:sz w:val="24"/>
          <w:szCs w:val="24"/>
          <w14:ligatures w14:val="none"/>
        </w:rPr>
      </w:pPr>
      <w:r w:rsidRPr="00D76596">
        <w:rPr>
          <w:rFonts w:ascii="Times New Roman" w:eastAsia="Calibri" w:hAnsi="Times New Roman" w:cs="Times New Roman"/>
          <w:kern w:val="0"/>
          <w:sz w:val="24"/>
          <w:szCs w:val="24"/>
          <w14:ligatures w14:val="none"/>
        </w:rPr>
        <w:t xml:space="preserve">Energy information administration. (2011). U.S Energy Information Administration. Retrieved march </w:t>
      </w:r>
    </w:p>
    <w:p w14:paraId="65E37488" w14:textId="77777777" w:rsidR="00F42413" w:rsidRPr="00D76596" w:rsidRDefault="00F42413" w:rsidP="00F42413">
      <w:pPr>
        <w:spacing w:before="240" w:after="0" w:line="240" w:lineRule="auto"/>
        <w:ind w:left="720" w:hanging="720"/>
        <w:jc w:val="both"/>
        <w:rPr>
          <w:rFonts w:ascii="Times New Roman" w:eastAsia="Calibri" w:hAnsi="Times New Roman" w:cs="Times New Roman"/>
          <w:kern w:val="0"/>
          <w:sz w:val="24"/>
          <w:szCs w:val="24"/>
          <w14:ligatures w14:val="none"/>
        </w:rPr>
      </w:pPr>
      <w:r w:rsidRPr="00D76596">
        <w:rPr>
          <w:rFonts w:ascii="Times New Roman" w:eastAsia="Calibri" w:hAnsi="Times New Roman" w:cs="Times New Roman"/>
          <w:kern w:val="0"/>
          <w:sz w:val="24"/>
          <w:szCs w:val="24"/>
          <w14:ligatures w14:val="none"/>
        </w:rPr>
        <w:t xml:space="preserve">10, 2021, from international energy statistics: </w:t>
      </w:r>
      <w:hyperlink r:id="rId13" w:history="1">
        <w:r w:rsidRPr="00D76596">
          <w:rPr>
            <w:rFonts w:ascii="Times New Roman" w:eastAsia="Calibri" w:hAnsi="Times New Roman" w:cs="Times New Roman"/>
            <w:color w:val="0000FF"/>
            <w:kern w:val="0"/>
            <w:sz w:val="24"/>
            <w:szCs w:val="24"/>
            <w:u w:val="single"/>
            <w14:ligatures w14:val="none"/>
          </w:rPr>
          <w:t>www.eia.go/cfapps/ipdproject/IEDIndex3.cfn</w:t>
        </w:r>
      </w:hyperlink>
      <w:r w:rsidRPr="00D76596">
        <w:rPr>
          <w:rFonts w:ascii="Times New Roman" w:eastAsia="Calibri" w:hAnsi="Times New Roman" w:cs="Times New Roman"/>
          <w:kern w:val="0"/>
          <w:sz w:val="24"/>
          <w:szCs w:val="24"/>
          <w14:ligatures w14:val="none"/>
        </w:rPr>
        <w:t>.</w:t>
      </w:r>
    </w:p>
    <w:p w14:paraId="61FA68B0" w14:textId="77777777" w:rsidR="00F42413" w:rsidRPr="00D76596" w:rsidRDefault="00F42413" w:rsidP="00F42413">
      <w:pPr>
        <w:spacing w:before="240" w:after="0" w:line="240" w:lineRule="auto"/>
        <w:ind w:left="720" w:hanging="720"/>
        <w:jc w:val="both"/>
        <w:rPr>
          <w:rFonts w:ascii="Times New Roman" w:eastAsia="Calibri" w:hAnsi="Times New Roman" w:cs="Times New Roman"/>
          <w:kern w:val="0"/>
          <w:sz w:val="24"/>
          <w:szCs w:val="24"/>
          <w14:ligatures w14:val="none"/>
        </w:rPr>
      </w:pPr>
      <w:r w:rsidRPr="00D76596">
        <w:rPr>
          <w:rFonts w:ascii="Times New Roman" w:eastAsia="Calibri" w:hAnsi="Times New Roman" w:cs="Times New Roman"/>
          <w:kern w:val="0"/>
          <w:sz w:val="24"/>
          <w:szCs w:val="24"/>
          <w14:ligatures w14:val="none"/>
        </w:rPr>
        <w:t>Ezema, F.I. (2004). Fabrication, optical properties and applications of undoped chemical bath deposited ZnO thin films. Journal of Material Science: Materials in Electronics, 15: 343—350.</w:t>
      </w:r>
    </w:p>
    <w:p w14:paraId="5E8F0C44" w14:textId="77777777" w:rsidR="00F42413" w:rsidRPr="006C118A" w:rsidRDefault="00F42413" w:rsidP="00F42413">
      <w:pPr>
        <w:spacing w:line="240" w:lineRule="auto"/>
        <w:rPr>
          <w:rFonts w:ascii="Times New Roman" w:hAnsi="Times New Roman" w:cs="Times New Roman"/>
          <w:b/>
          <w:bCs/>
          <w:sz w:val="24"/>
          <w:szCs w:val="24"/>
        </w:rPr>
      </w:pPr>
      <w:r w:rsidRPr="00D76596">
        <w:rPr>
          <w:rFonts w:ascii="Times New Roman" w:eastAsia="Calibri" w:hAnsi="Times New Roman" w:cs="Times New Roman"/>
          <w:kern w:val="0"/>
          <w:sz w:val="24"/>
          <w:szCs w:val="24"/>
          <w14:ligatures w14:val="none"/>
        </w:rPr>
        <w:t>Faccio, R., Fernandez-Wern</w:t>
      </w:r>
    </w:p>
    <w:p w14:paraId="5E41158E" w14:textId="77777777" w:rsidR="008E5482" w:rsidRDefault="008E5482"/>
    <w:p w14:paraId="3F62B3FA" w14:textId="77777777" w:rsidR="008E5482" w:rsidRPr="00DF3F63" w:rsidRDefault="008E5482"/>
    <w:sectPr w:rsidR="008E5482" w:rsidRPr="00DF3F6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0EE20BA" w14:textId="77777777" w:rsidR="00C354A1" w:rsidRDefault="00C354A1" w:rsidP="00DF32EF">
      <w:pPr>
        <w:spacing w:after="0" w:line="240" w:lineRule="auto"/>
      </w:pPr>
      <w:r>
        <w:separator/>
      </w:r>
    </w:p>
  </w:endnote>
  <w:endnote w:type="continuationSeparator" w:id="0">
    <w:p w14:paraId="61644FE1" w14:textId="77777777" w:rsidR="00C354A1" w:rsidRDefault="00C354A1" w:rsidP="00DF32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9202C50" w14:textId="77777777" w:rsidR="00C354A1" w:rsidRDefault="00C354A1" w:rsidP="00DF32EF">
      <w:pPr>
        <w:spacing w:after="0" w:line="240" w:lineRule="auto"/>
      </w:pPr>
      <w:r>
        <w:separator/>
      </w:r>
    </w:p>
  </w:footnote>
  <w:footnote w:type="continuationSeparator" w:id="0">
    <w:p w14:paraId="4369C610" w14:textId="77777777" w:rsidR="00C354A1" w:rsidRDefault="00C354A1" w:rsidP="00DF32E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8CB73C8"/>
    <w:multiLevelType w:val="hybridMultilevel"/>
    <w:tmpl w:val="D79C1A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96457500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32EF"/>
    <w:rsid w:val="0014373E"/>
    <w:rsid w:val="00405D55"/>
    <w:rsid w:val="00630B4D"/>
    <w:rsid w:val="008E5482"/>
    <w:rsid w:val="009D3EF7"/>
    <w:rsid w:val="00BF2330"/>
    <w:rsid w:val="00C354A1"/>
    <w:rsid w:val="00C96117"/>
    <w:rsid w:val="00DF32EF"/>
    <w:rsid w:val="00DF3F63"/>
    <w:rsid w:val="00F424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B49FD6"/>
  <w15:chartTrackingRefBased/>
  <w15:docId w15:val="{1F74A457-1BE1-4B71-981A-CEF7732015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F233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F2330"/>
    <w:rPr>
      <w:color w:val="0563C1" w:themeColor="hyperlink"/>
      <w:u w:val="single"/>
    </w:rPr>
  </w:style>
  <w:style w:type="paragraph" w:styleId="ListParagraph">
    <w:name w:val="List Paragraph"/>
    <w:basedOn w:val="Normal"/>
    <w:uiPriority w:val="34"/>
    <w:qFormat/>
    <w:rsid w:val="00F4241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orcid.org/0009-0009-3900-1055?lang=en" TargetMode="External"/><Relationship Id="rId13" Type="http://schemas.openxmlformats.org/officeDocument/2006/relationships/hyperlink" Target="http://www.eia.go/cfapps/ipdproject/IEDIndex3.cfn"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yperlink" Target="mailto:marygodchrist@gmail.com"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0">
  <b:Source>
    <b:Tag>Gau12</b:Tag>
    <b:SourceType>JournalArticle</b:SourceType>
    <b:Guid>{9C151D87-D068-47A1-928A-D4EDB1DFA796}</b:Guid>
    <b:Author>
      <b:Author>
        <b:NameList>
          <b:Person>
            <b:Last>Gaurav</b:Last>
            <b:First>A.</b:First>
          </b:Person>
          <b:Person>
            <b:Last>Madhungiri</b:Last>
            <b:First>S.R.</b:First>
          </b:Person>
          <b:Person>
            <b:Last>Karale</b:Last>
            <b:First>F.</b:First>
          </b:Person>
        </b:NameList>
      </b:Author>
    </b:Author>
    <b:Title>High solar energy concentration with a fresnel lens.</b:Title>
    <b:JournalName>A Review</b:JournalName>
    <b:Year>2012</b:Year>
    <b:Pages>1381-1385</b:Pages>
    <b:Volume>2</b:Volume>
    <b:Issue>3</b:Issue>
    <b:StandardNumber>2249-6645</b:StandardNumber>
    <b:RefOrder>1</b:RefOrder>
  </b:Source>
  <b:Source>
    <b:Tag>Suk</b:Tag>
    <b:SourceType>Book</b:SourceType>
    <b:Guid>{C7CEB9DD-2570-4AA8-BF4E-7B991B59B51D}</b:Guid>
    <b:Author>
      <b:Author>
        <b:NameList>
          <b:Person>
            <b:Last>Sukhatme</b:Last>
            <b:First>S.</b:First>
            <b:Middle>P.</b:Middle>
          </b:Person>
        </b:NameList>
      </b:Author>
    </b:Author>
    <b:Title>"Solar Energy"</b:Title>
    <b:Publisher>Tata McGraw Hill publication</b:Publisher>
    <b:RefOrder>2</b:RefOrder>
  </b:Source>
  <b:Source>
    <b:Tag>Shr15</b:Tag>
    <b:SourceType>JournalArticle</b:SourceType>
    <b:Guid>{8CE67626-BF3D-425D-B189-0E768B167CF5}</b:Guid>
    <b:Author>
      <b:Author>
        <b:NameList>
          <b:Person>
            <b:Last>Shruti</b:Last>
            <b:First>S.</b:First>
          </b:Person>
          <b:Person>
            <b:Last>Kamlosh</b:Last>
            <b:First>K.J.</b:First>
          </b:Person>
          <b:Person>
            <b:Last>Asutosh</b:Last>
            <b:First>S.</b:First>
          </b:Person>
        </b:NameList>
      </b:Author>
    </b:Author>
    <b:Title>Solar cells in research and applications</b:Title>
    <b:JournalName>Material sciences and applications</b:JournalName>
    <b:Year>2015</b:Year>
    <b:Pages>1145-1155</b:Pages>
    <b:Month>December</b:Month>
    <b:Volume>612113</b:Volume>
    <b:RefOrder>3</b:RefOrder>
  </b:Source>
  <b:Source>
    <b:Tag>Wan10</b:Tag>
    <b:SourceType>JournalArticle</b:SourceType>
    <b:Guid>{39A6F8E3-C43A-4557-90CE-CE6DEA6EDAE9}</b:Guid>
    <b:Author>
      <b:Author>
        <b:Corporate>Wang, L.; Fang, X.; Zhang, Z.</b:Corporate>
      </b:Author>
    </b:Author>
    <b:Title>"Design methods for large scale dye-sensitized solar modules and the progress of stability research"</b:Title>
    <b:JournalName>"Renewable and Sustainabl Energy Reviews"</b:JournalName>
    <b:Year>2010</b:Year>
    <b:Pages>3178-3184</b:Pages>
    <b:Volume>14 (9)</b:Volume>
    <b:RefOrder>4</b:RefOrder>
  </b:Source>
  <b:Source>
    <b:Tag>Wan</b:Tag>
    <b:SourceType>JournalArticle</b:SourceType>
    <b:Guid>{68C9BD3E-A512-49E1-B354-300C5E6B05B8}</b:Guid>
    <b:Author>
      <b:Author>
        <b:NameList>
          <b:Person>
            <b:Last>Wang</b:Last>
            <b:First>L</b:First>
          </b:Person>
          <b:Person>
            <b:Last>W</b:Last>
          </b:Person>
        </b:NameList>
      </b:Author>
    </b:Author>
    <b:RefOrder>5</b:RefOrder>
  </b:Source>
  <b:Source>
    <b:Tag>Aff</b:Tag>
    <b:SourceType>Book</b:SourceType>
    <b:Guid>{255CA4C8-E790-437D-A371-0041545B4A21}</b:Guid>
    <b:Author>
      <b:Author>
        <b:NameList>
          <b:Person>
            <b:Last>Affrin</b:Last>
            <b:First>I.</b:First>
          </b:Person>
        </b:NameList>
      </b:Author>
    </b:Author>
    <b:Title>Solar energy harvesting and its applications</b:Title>
    <b:Publisher>Ladydoak college, Madurai</b:Publisher>
    <b:RefOrder>6</b:RefOrder>
  </b:Source>
  <b:Source>
    <b:Tag>Pat</b:Tag>
    <b:SourceType>Book</b:SourceType>
    <b:Guid>{B851ACF8-D535-4450-98C4-1C270498C620}</b:Guid>
    <b:Author>
      <b:Author>
        <b:NameList>
          <b:Person>
            <b:Last>Patel</b:Last>
            <b:First>M</b:First>
          </b:Person>
        </b:NameList>
      </b:Author>
    </b:Author>
    <b:Title>"Wind and solar power plants"</b:Title>
    <b:Publisher>CRC Press</b:Publisher>
    <b:Year>2016</b:Year>
    <b:RefOrder>7</b:RefOrder>
  </b:Source>
  <b:Source>
    <b:Tag>Arm08</b:Tag>
    <b:SourceType>ConferenceProceedings</b:SourceType>
    <b:Guid>{A652ED4C-FBDD-47AB-ACF5-507FD5A85CE6}</b:Guid>
    <b:Author>
      <b:Author>
        <b:NameList>
          <b:Person>
            <b:Last>Arms</b:Last>
            <b:First>S.</b:First>
          </b:Person>
          <b:Person>
            <b:Last>Townsend</b:Last>
            <b:First>C.</b:First>
          </b:Person>
          <b:Person>
            <b:Last>Churchill</b:Last>
            <b:First>D.</b:First>
            <b:Middle>et al.</b:Middle>
          </b:Person>
        </b:NameList>
      </b:Author>
    </b:Author>
    <b:Title>"Energy harvesting, wireless, structural health monitoring and reporting system"</b:Title>
    <b:Year>December,2008</b:Year>
    <b:ConferenceName>in  preceedings of the 2nd Asia Pacific Workshop on SHM</b:ConferenceName>
    <b:City>Melboune, Australia.</b:City>
    <b:RefOrder>8</b:RefOrder>
  </b:Source>
  <b:Source>
    <b:Tag>Lee171</b:Tag>
    <b:SourceType>JournalArticle</b:SourceType>
    <b:Guid>{E9A35B69-1F12-4001-AB41-C05E8D543D89}</b:Guid>
    <b:Author>
      <b:Author>
        <b:NameList>
          <b:Person>
            <b:Last>Lee</b:Last>
            <b:First>W.J.</b:First>
          </b:Person>
          <b:Person>
            <b:Last>Kim</b:Last>
            <b:First>H.J.</b:First>
          </b:Person>
          <b:Person>
            <b:Last>Kang</b:Last>
            <b:First>J.</b:First>
          </b:Person>
          <b:Person>
            <b:Last>Jang</b:Last>
            <b:First>D.H.</b:First>
          </b:Person>
          <b:Person>
            <b:Last>Kim</b:Last>
            <b:First>T.H.</b:First>
          </b:Person>
          <b:Person>
            <b:Last>Lee</b:Last>
            <b:First>J.H.</b:First>
          </b:Person>
        </b:NameList>
      </b:Author>
    </b:Author>
    <b:Title>Transparent perovskite barium stannate with high electron mobility and thermal stability</b:Title>
    <b:JournalName>Annual review of materials research.</b:JournalName>
    <b:Year>2017</b:Year>
    <b:Pages>391-423</b:Pages>
    <b:Volume>47</b:Volume>
    <b:RefOrder>9</b:RefOrder>
  </b:Source>
  <b:Source>
    <b:Tag>Par14</b:Tag>
    <b:SourceType>JournalArticle</b:SourceType>
    <b:Guid>{47CAA836-7F1D-4690-8F4A-ECC17C54D8D6}</b:Guid>
    <b:Author>
      <b:Author>
        <b:NameList>
          <b:Person>
            <b:Last>Park</b:Last>
            <b:First>.N.</b:First>
          </b:Person>
        </b:NameList>
      </b:Author>
    </b:Author>
    <b:Title>perovskite solar cells: an emerging photovoltaic technique</b:Title>
    <b:JournalName>Materials today</b:JournalName>
    <b:Year>2014</b:Year>
    <b:Pages>65-72</b:Pages>
    <b:Volume>18</b:Volume>
    <b:Issue>2</b:Issue>
    <b:RefOrder>10</b:RefOrder>
  </b:Source>
  <b:Source>
    <b:Tag>Bra15</b:Tag>
    <b:SourceType>JournalArticle</b:SourceType>
    <b:Guid>{8042D028-A511-464B-BDFA-52B9507B22D7}</b:Guid>
    <b:Author>
      <b:Author>
        <b:NameList>
          <b:Person>
            <b:Last>Bragg</b:Last>
            <b:First>W.H.</b:First>
          </b:Person>
        </b:NameList>
      </b:Author>
    </b:Author>
    <b:Title>The structure of the spinel group of crystals.</b:Title>
    <b:JournalName>Philosophical Magazine Series 6</b:JournalName>
    <b:Year>1915</b:Year>
    <b:Pages>305-315</b:Pages>
    <b:Volume>30</b:Volume>
    <b:RefOrder>11</b:RefOrder>
  </b:Source>
  <b:Source>
    <b:Tag>Yan15</b:Tag>
    <b:SourceType>JournalArticle</b:SourceType>
    <b:Guid>{682141E6-1B3E-4E43-9BD5-B96063DD98DC}</b:Guid>
    <b:Author>
      <b:Author>
        <b:NameList>
          <b:Person>
            <b:Last>Yang</b:Last>
            <b:First>W.S.</b:First>
          </b:Person>
          <b:Person>
            <b:Last>Noh</b:Last>
            <b:First>J.H.</b:First>
          </b:Person>
          <b:Person>
            <b:Last>Joen</b:Last>
            <b:First>N.K.</b:First>
          </b:Person>
          <b:Person>
            <b:Last>Kim</b:Last>
            <b:First>Y.C.</b:First>
          </b:Person>
          <b:Person>
            <b:Last>Ryu</b:Last>
            <b:First>S.</b:First>
          </b:Person>
          <b:Person>
            <b:Last>Seo</b:Last>
            <b:First>J.</b:First>
          </b:Person>
          <b:Person>
            <b:Last>Seok</b:Last>
            <b:First>S.</b:First>
          </b:Person>
        </b:NameList>
      </b:Author>
    </b:Author>
    <b:Title>High performance photovoltaic perovskite layers fabricated through intramolecular exchange</b:Title>
    <b:Pages>1234 - 1237</b:Pages>
    <b:Year>2015</b:Year>
    <b:JournalName>Science</b:JournalName>
    <b:Volume>348(6240)</b:Volume>
    <b:RefOrder>12</b:RefOrder>
  </b:Source>
  <b:Source>
    <b:Tag>Liu14</b:Tag>
    <b:SourceType>JournalArticle</b:SourceType>
    <b:Guid>{3FC68A5D-74A2-46B4-B276-9B8D1E1A5FFF}</b:Guid>
    <b:Author>
      <b:Author>
        <b:NameList>
          <b:Person>
            <b:Last>Liu</b:Last>
            <b:First>Q.</b:First>
          </b:Person>
          <b:Person>
            <b:Last>Li</b:Last>
            <b:First>H.</b:First>
          </b:Person>
          <b:Person>
            <b:Last>Li</b:Last>
            <b:First>B.</b:First>
          </b:Person>
          <b:Person>
            <b:Last>Wang</b:Last>
            <b:First>W.</b:First>
          </b:Person>
          <b:Person>
            <b:Last>Q.</b:Last>
            <b:First>Liu</b:First>
          </b:Person>
          <b:Person>
            <b:Last>Zhang</b:Last>
            <b:First>Y.</b:First>
          </b:Person>
          <b:Person>
            <b:Last>Dai</b:Last>
            <b:First>J.</b:First>
          </b:Person>
        </b:NameList>
      </b:Author>
    </b:Author>
    <b:Title>Structure and band gap engineering of Fe-doped SrSnO3 epitaxial films</b:Title>
    <b:JournalName>EPL (Europhysics letters)</b:JournalName>
    <b:Year>2014</b:Year>
    <b:Pages>37003</b:Pages>
    <b:Volume>108(3)</b:Volume>
    <b:RefOrder>13</b:RefOrder>
  </b:Source>
  <b:Source>
    <b:Tag>Rao15</b:Tag>
    <b:SourceType>ConferenceProceedings</b:SourceType>
    <b:Guid>{418CB494-E1DE-4560-840E-84D47922DA68}</b:Guid>
    <b:Author>
      <b:Author>
        <b:NameList>
          <b:Person>
            <b:Last>Rao</b:Last>
            <b:First>K.S.</b:First>
          </b:Person>
          <b:Person>
            <b:Last>Vanaja</b:Last>
          </b:Person>
        </b:NameList>
      </b:Author>
    </b:Author>
    <b:Title>Influence of transition metal (Cu,Al) ions Doping on Structural and optical properties of ZnO nanopowders</b:Title>
    <b:Year>2015</b:Year>
    <b:Pages>3743-3749</b:Pages>
    <b:ConferenceName>materials today: proceedings</b:ConferenceName>
    <b:Volume>2</b:Volume>
    <b:RefOrder>14</b:RefOrder>
  </b:Source>
  <b:Source>
    <b:Tag>Kar14</b:Tag>
    <b:SourceType>JournalArticle</b:SourceType>
    <b:Guid>{05A48EFF-0415-4410-A2E4-6953AF9BD43B}</b:Guid>
    <b:Author>
      <b:Author>
        <b:NameList>
          <b:Person>
            <b:Last>Karunakaramoorthy</b:Last>
            <b:First>K.</b:First>
          </b:Person>
          <b:Person>
            <b:Last>Suresh</b:Last>
            <b:First>G.</b:First>
          </b:Person>
        </b:NameList>
      </b:Author>
    </b:Author>
    <b:Title>Synthesis and characterization of the Al- doped and Al-Mn Co-doped Zno Nanoparticles by sol-gel method</b:Title>
    <b:JournalName>555Xresearch2</b:JournalName>
    <b:Year>2014</b:Year>
    <b:Month>July</b:Month>
    <b:Volume>4</b:Volume>
    <b:Issue>7</b:Issue>
    <b:StandardNumber>2249</b:StandardNumber>
    <b:RefOrder>15</b:RefOrder>
  </b:Source>
  <b:Source>
    <b:Tag>Zha12</b:Tag>
    <b:SourceType>JournalArticle</b:SourceType>
    <b:Guid>{1FCEB896-FA83-458A-AC62-8A6F18431920}</b:Guid>
    <b:Author>
      <b:Author>
        <b:NameList>
          <b:Person>
            <b:Last>Zhang</b:Last>
            <b:First>Y.</b:First>
            <b:Middle>D.</b:Middle>
          </b:Person>
          <b:Person>
            <b:Last>Huang</b:Last>
            <b:First>X.</b:First>
            <b:Middle>M.</b:Middle>
          </b:Person>
          <b:Person>
            <b:Last>Li</b:Last>
            <b:First>D.</b:First>
            <b:Middle>M.</b:Middle>
          </b:Person>
          <b:Person>
            <b:Last>Luo</b:Last>
            <b:First>Y.</b:First>
            <b:Middle>H.</b:Middle>
          </b:Person>
          <b:Person>
            <b:Last>Meng</b:Last>
            <b:First>Q.</b:First>
            <b:Middle>B.</b:Middle>
          </b:Person>
        </b:NameList>
      </b:Author>
    </b:Author>
    <b:Title>"How to improve the performance of dye-sensitized solar cell modules by light collection</b:Title>
    <b:JournalName>Solar energy materials and solar cells</b:JournalName>
    <b:Year>2012</b:Year>
    <b:Pages>417-423</b:Pages>
    <b:Volume>98</b:Volume>
    <b:RefOrder>16</b:RefOrder>
  </b:Source>
  <b:Source>
    <b:Tag>Rag16</b:Tag>
    <b:SourceType>JournalArticle</b:SourceType>
    <b:Guid>{67597FEE-1039-42C4-9FC1-1D0817307E7F}</b:Guid>
    <b:Author>
      <b:Author>
        <b:NameList>
          <b:Person>
            <b:Last>Raghavan</b:Last>
            <b:First>S.</b:First>
          </b:Person>
          <b:Person>
            <b:Last>Schumann</b:Last>
            <b:First>T.</b:First>
          </b:Person>
          <b:Person>
            <b:Last>Kim</b:Last>
            <b:First>H.</b:First>
          </b:Person>
          <b:Person>
            <b:Last>Zhang</b:Last>
            <b:First>Cain,</b:First>
            <b:Middle>T.A.</b:Middle>
          </b:Person>
          <b:Person>
            <b:Last>Stemmer</b:Last>
            <b:First>S.</b:First>
          </b:Person>
        </b:NameList>
      </b:Author>
    </b:Author>
    <b:Title>High mobility BaSnO3 grown by oxide molecular beam epitaxy.</b:Title>
    <b:JournalName>APL Materials</b:JournalName>
    <b:Year>2016</b:Year>
    <b:Pages>016106</b:Pages>
    <b:Volume>4(1)</b:Volume>
    <b:RefOrder>17</b:RefOrder>
  </b:Source>
  <b:Source>
    <b:Tag>Joh17</b:Tag>
    <b:SourceType>JournalArticle</b:SourceType>
    <b:Guid>{61F26544-DAA7-4017-9665-BEB9B11A1C0B}</b:Guid>
    <b:Author>
      <b:Author>
        <b:NameList>
          <b:Person>
            <b:Last>John</b:Last>
            <b:First>J.</b:First>
          </b:Person>
          <b:Person>
            <b:Last>Pillai</b:Last>
            <b:First>V.P.M.</b:First>
          </b:Person>
          <b:Person>
            <b:Last>Thomas</b:Last>
            <b:First>A.R.</b:First>
          </b:Person>
          <b:Person>
            <b:Last>Joseph</b:Last>
            <b:First>R.P.J.</b:First>
          </b:Person>
          <b:Person>
            <b:Last>Muthunatesan</b:Last>
            <b:First>S.</b:First>
          </b:Person>
          <b:Person>
            <b:Last>Prabhu</b:Last>
            <b:First>R.</b:First>
          </b:Person>
        </b:NameList>
      </b:Author>
    </b:Author>
    <b:Title>Synthesis, structural and morphological property of BaSnO3 nanopowder prepared by solid state ceramic method</b:Title>
    <b:JournalName>material science and engineering</b:JournalName>
    <b:Year>2017</b:Year>
    <b:Pages>012007</b:Pages>
    <b:Volume>195</b:Volume>
    <b:RefOrder>18</b:RefOrder>
  </b:Source>
  <b:Source>
    <b:Tag>LiJ17</b:Tag>
    <b:SourceType>JournalArticle</b:SourceType>
    <b:Guid>{61217E38-E5DB-443F-BDAA-FDEC204F0BAB}</b:Guid>
    <b:Author>
      <b:Author>
        <b:NameList>
          <b:Person>
            <b:Last>Li</b:Last>
            <b:First>J.</b:First>
          </b:Person>
          <b:Person>
            <b:Last>Ma</b:Last>
            <b:First>Z.</b:First>
          </b:Person>
          <b:Person>
            <b:Last>Wu</b:Last>
            <b:First>K.</b:First>
          </b:Person>
        </b:NameList>
      </b:Author>
    </b:Author>
    <b:Title>Improved thermoelectric power factor and conversion efficiency of perovskite barium stannate</b:Title>
    <b:JournalName>RSC Advances</b:JournalName>
    <b:Year>2017</b:Year>
    <b:Pages>32703-32709</b:Pages>
    <b:Volume>7(52)</b:Volume>
    <b:RefOrder>19</b:RefOrder>
  </b:Source>
  <b:Source>
    <b:Tag>Lee17</b:Tag>
    <b:SourceType>JournalArticle</b:SourceType>
    <b:Guid>{9F9CECE8-4178-41F9-A38C-67D808644F1E}</b:Guid>
    <b:Author>
      <b:Author>
        <b:NameList>
          <b:Person>
            <b:Last>Lee</b:Last>
            <b:First>W.</b:First>
          </b:Person>
          <b:Person>
            <b:Last>Kim</b:Last>
            <b:First>H.J.</b:First>
          </b:Person>
          <b:Person>
            <b:Last>Kang</b:Last>
            <b:First>J.</b:First>
          </b:Person>
          <b:Person>
            <b:Last>Jang</b:Last>
            <b:First>D.H.</b:First>
          </b:Person>
          <b:Person>
            <b:Last>Kim</b:Last>
            <b:First>T.H.</b:First>
          </b:Person>
          <b:Person>
            <b:Last>Lee</b:Last>
            <b:First>J.H.</b:First>
          </b:Person>
          <b:Person>
            <b:Last>Keem</b:Last>
            <b:First>K.H/</b:First>
          </b:Person>
        </b:NameList>
      </b:Author>
    </b:Author>
    <b:Title>Transparent perovskite barium stannate with high electron mobility and thermal stability.</b:Title>
    <b:JournalName>Annual Reviews of Materials Research</b:JournalName>
    <b:Year>2017</b:Year>
    <b:Pages>391-423</b:Pages>
    <b:Volume>47</b:Volume>
    <b:RefOrder>20</b:RefOrder>
  </b:Source>
  <b:Source>
    <b:Tag>Zan17</b:Tag>
    <b:SourceType>JournalArticle</b:SourceType>
    <b:Guid>{3D9FEE61-7902-4E99-A4D4-DF17D9A2ECE1}</b:Guid>
    <b:Author>
      <b:Author>
        <b:NameList>
          <b:Person>
            <b:Last>Zang</b:Last>
            <b:First>Y.</b:First>
          </b:Person>
          <b:Person>
            <b:Last>Wang</b:Last>
            <b:First>J.</b:First>
          </b:Person>
          <b:Person>
            <b:Last>Sahoo</b:Last>
            <b:First>M.P.K.</b:First>
          </b:Person>
          <b:Person>
            <b:Last>Shimada</b:Last>
            <b:First>T.</b:First>
            <b:Middle>Kitamura, T.</b:Middle>
          </b:Person>
        </b:NameList>
      </b:Author>
    </b:Author>
    <b:Title>Strain induced ferroelectricity and lattice coupling in BaSnO3 and SrSnO3</b:Title>
    <b:JournalName>Physical chemistry chemical physics.</b:JournalName>
    <b:Year>2017</b:Year>
    <b:Pages>26047-26055</b:Pages>
    <b:Volume>19(38)</b:Volume>
    <b:RefOrder>21</b:RefOrder>
  </b:Source>
  <b:Source>
    <b:Tag>Lee12</b:Tag>
    <b:SourceType>JournalArticle</b:SourceType>
    <b:Guid>{FB428372-2E89-466D-8D5B-64DD6C23E6AF}</b:Guid>
    <b:Author>
      <b:Author>
        <b:NameList>
          <b:Person>
            <b:Last>Lee</b:Last>
            <b:First>C.W.</b:First>
          </b:Person>
          <b:Person>
            <b:Last>Kim</b:Last>
            <b:First>D.W.</b:First>
          </b:Person>
          <b:Person>
            <b:Last>Cho</b:Last>
            <b:First>I.S.</b:First>
          </b:Person>
          <b:Person>
            <b:Last>Park</b:Last>
            <b:First>S.</b:First>
          </b:Person>
          <b:Person>
            <b:Last>Shin</b:Last>
            <b:First>S.S.</b:First>
          </b:Person>
          <b:Person>
            <b:Last>sEO</b:Last>
            <b:First>S.W.</b:First>
          </b:Person>
          <b:Person>
            <b:Last>Hong</b:Last>
            <b:First>K.S.</b:First>
          </b:Person>
        </b:NameList>
      </b:Author>
    </b:Author>
    <b:Title>Simple synthesis and characterization of SrSnO3 nanoparticles with enhanced photocatalytic activity</b:Title>
    <b:JournalName>International journal of hydrogen energy</b:JournalName>
    <b:Year>2012</b:Year>
    <b:Pages>10557-10563</b:Pages>
    <b:Volume>37</b:Volume>
    <b:RefOrder>22</b:RefOrder>
  </b:Source>
  <b:Source>
    <b:Tag>che14</b:Tag>
    <b:SourceType>JournalArticle</b:SourceType>
    <b:Guid>{D424FF47-E2FB-4122-B2CC-3341D7206334}</b:Guid>
    <b:Author>
      <b:Author>
        <b:NameList>
          <b:Person>
            <b:Last>chen</b:Last>
            <b:First>H.</b:First>
          </b:Person>
          <b:Person>
            <b:Last>Umezawa</b:Last>
            <b:First>N.</b:First>
          </b:Person>
        </b:NameList>
      </b:Author>
    </b:Author>
    <b:Title>Sensitization of perovskite strontium stannate SrSnO3 twards visible-light absorption by doping</b:Title>
    <b:Year>2014</b:Year>
    <b:JournalName>Photocatalysis and photoelectrochemistry for solar fuels</b:JournalName>
    <b:RefOrder>23</b:RefOrder>
  </b:Source>
  <b:Source>
    <b:Tag>Ong15</b:Tag>
    <b:SourceType>JournalArticle</b:SourceType>
    <b:Guid>{8C4CA8CC-F1AE-45BC-8363-757E2BBC1887}</b:Guid>
    <b:Author>
      <b:Author>
        <b:NameList>
          <b:Person>
            <b:Last>Ong</b:Last>
            <b:First>K.P.</b:First>
          </b:Person>
          <b:Person>
            <b:Last>Fan</b:Last>
            <b:First>X.</b:First>
          </b:Person>
          <b:Person>
            <b:Last>Subedi</b:Last>
            <b:First>A.</b:First>
          </b:Person>
          <b:Person>
            <b:Last>Sulivan</b:Last>
            <b:First>M.B.</b:First>
          </b:Person>
          <b:Person>
            <b:Last>Singh</b:Last>
            <b:First>D.J.</b:First>
          </b:Person>
        </b:NameList>
      </b:Author>
    </b:Author>
    <b:Title>Transparent conducting properties of SrSnO3 and ZnSnO3</b:Title>
    <b:JournalName>Applied physics letters</b:JournalName>
    <b:Year>2015</b:Year>
    <b:Pages>10,1063-1,4919564</b:Pages>
    <b:Volume>3</b:Volume>
    <b:Issue>6</b:Issue>
    <b:RefOrder>24</b:RefOrder>
  </b:Source>
  <b:Source>
    <b:Tag>Min94</b:Tag>
    <b:SourceType>JournalArticle</b:SourceType>
    <b:Guid>{2013C03B-21C7-41E5-9D82-DFDCFB7B803A}</b:Guid>
    <b:Author>
      <b:Author>
        <b:NameList>
          <b:Person>
            <b:Last>Minami</b:Last>
            <b:First>T.</b:First>
          </b:Person>
          <b:Person>
            <b:Last>Sonohara</b:Last>
            <b:First>H.</b:First>
          </b:Person>
          <b:Person>
            <b:Last>Takata</b:Last>
            <b:First>S.</b:First>
          </b:Person>
          <b:Person>
            <b:Last>Sato</b:Last>
            <b:First>H.</b:First>
          </b:Person>
        </b:NameList>
      </b:Author>
    </b:Author>
    <b:Title>High transparent and conductive zinc-stannate thin films prepared by RF magnetron sputtering</b:Title>
    <b:JournalName>Japanese journal of applied physics.</b:JournalName>
    <b:Year>1994</b:Year>
    <b:Pages>L1693</b:Pages>
    <b:Volume>33(12A)</b:Volume>
    <b:RefOrder>25</b:RefOrder>
  </b:Source>
  <b:Source>
    <b:Tag>Sha18</b:Tag>
    <b:SourceType>JournalArticle</b:SourceType>
    <b:Guid>{DCFFFC12-FB63-4B97-8705-9832290B3906}</b:Guid>
    <b:Author>
      <b:Author>
        <b:NameList>
          <b:Person>
            <b:Last>Sharma</b:Last>
            <b:First>A.</b:First>
          </b:Person>
          <b:Person>
            <b:Last>Kumar</b:Last>
            <b:First>Y.</b:First>
          </b:Person>
          <b:Person>
            <b:Last>Shirage</b:Last>
            <b:First>P.M.</b:First>
          </b:Person>
        </b:NameList>
      </b:Author>
    </b:Author>
    <b:Title>Structural, optical and excellent humidity sensing behaviourof ZnSnO3 nanoparticles: effect of annealing.</b:Title>
    <b:JournalName>Journal of materials science: materials in electronics</b:JournalName>
    <b:Year>2018</b:Year>
    <b:Pages>1-15</b:Pages>
    <b:RefOrder>26</b:RefOrder>
  </b:Source>
  <b:Source xmlns:b="http://schemas.openxmlformats.org/officeDocument/2006/bibliography">
    <b:Tag>Tan071</b:Tag>
    <b:SourceType>JournalArticle</b:SourceType>
    <b:Guid>{20178565-5758-476C-9AD8-4E811CE78B40}</b:Guid>
    <b:Author>
      <b:Author>
        <b:NameList>
          <b:Person>
            <b:Last>Tan</b:Last>
            <b:First>B.</b:First>
          </b:Person>
          <b:Person>
            <b:Last>Toman</b:Last>
            <b:First>E.</b:First>
          </b:Person>
          <b:Person>
            <b:Last>Li</b:Last>
            <b:First>Y.</b:First>
          </b:Person>
          <b:Person>
            <b:Last>Wu</b:Last>
            <b:First>Y.</b:First>
          </b:Person>
        </b:NameList>
      </b:Author>
    </b:Author>
    <b:Title>Zinc stannates (Zn2SnO4) Dye- Sensitized Solar Cells</b:Title>
    <b:JournalName>Journal of American Chemical Society</b:JournalName>
    <b:Year>2007</b:Year>
    <b:Pages>4162-4163</b:Pages>
    <b:Volume>129</b:Volume>
    <b:RefOrder>27</b:RefOrder>
  </b:Source>
  <b:Source>
    <b:Tag>Tan07</b:Tag>
    <b:SourceType>JournalArticle</b:SourceType>
    <b:Guid>{098B94EF-3EB2-4D9F-B75E-577A07C07F36}</b:Guid>
    <b:Author>
      <b:Author>
        <b:NameList>
          <b:Person>
            <b:Last>Tan</b:Last>
            <b:First>B.</b:First>
          </b:Person>
          <b:Person>
            <b:Last>Toman</b:Last>
            <b:First>E.</b:First>
          </b:Person>
          <b:Person>
            <b:Last>Li</b:Last>
            <b:First>Y.</b:First>
          </b:Person>
          <b:Person>
            <b:Last>Wu</b:Last>
            <b:First>Y.</b:First>
          </b:Person>
        </b:NameList>
      </b:Author>
    </b:Author>
    <b:Title>Zinc stannate dye-sensitized solar cells</b:Title>
    <b:JournalName>JACS</b:JournalName>
    <b:Year>2007</b:Year>
    <b:RefOrder>28</b:RefOrder>
  </b:Source>
  <b:Source>
    <b:Tag>Das16</b:Tag>
    <b:SourceType>JournalArticle</b:SourceType>
    <b:Guid>{45D3C61C-EF04-4AAB-BFA3-61EEDBB2BB6E}</b:Guid>
    <b:Author>
      <b:Author>
        <b:NameList>
          <b:Person>
            <b:Last>Das</b:Last>
            <b:First>P.P.</b:First>
          </b:Person>
          <b:Person>
            <b:Last>Roy</b:Last>
            <b:First>A.</b:First>
          </b:Person>
          <b:Person>
            <b:Last>Devi</b:Last>
            <b:First>P.S.</b:First>
          </b:Person>
        </b:NameList>
      </b:Author>
    </b:Author>
    <b:Title>Zn2SnO4 as an alternative photoanode for dye sensitized solar cells: current status and future scope.</b:Title>
    <b:JournalName>Trans. industrial ceramic society</b:JournalName>
    <b:Year>2016</b:Year>
    <b:Pages>1-8</b:Pages>
    <b:Volume>75(3)</b:Volume>
    <b:RefOrder>29</b:RefOrder>
  </b:Source>
  <b:Source>
    <b:Tag>Hea70</b:Tag>
    <b:SourceType>Report</b:SourceType>
    <b:Guid>{50A423E2-9BBA-4FF9-9145-872235A29F0E}</b:Guid>
    <b:Author>
      <b:Author>
        <b:NameList>
          <b:Person>
            <b:Last>Heavens</b:Last>
            <b:First>O.</b:First>
            <b:Middle>S.</b:Middle>
          </b:Person>
        </b:NameList>
      </b:Author>
    </b:Author>
    <b:Title>, Thin Film Physics, Methuen and Co Ltd. London</b:Title>
    <b:Year> (1970)</b:Year>
    <b:RefOrder>1</b:RefOrder>
  </b:Source>
  <b:Source>
    <b:Tag>Pen04</b:Tag>
    <b:SourceType>JournalArticle</b:SourceType>
    <b:Guid>{D214CA25-2367-4C84-8A74-DF2018592706}</b:Guid>
    <b:Author>
      <b:Author>
        <b:NameList>
          <b:Person>
            <b:Last>Pentia</b:Last>
            <b:First>E.</b:First>
          </b:Person>
          <b:Person>
            <b:Last>Draghici</b:Last>
            <b:First>V.</b:First>
          </b:Person>
          <b:Person>
            <b:Last>Sarua</b:Last>
            <b:First>G.</b:First>
          </b:Person>
          <b:Person>
            <b:Last>Mereu</b:Last>
            <b:First>B.</b:First>
          </b:Person>
          <b:Person>
            <b:Last>Pintilie</b:Last>
            <b:First>L.</b:First>
          </b:Person>
          <b:Person>
            <b:Last>Sava</b:Last>
            <b:First>F.</b:First>
            <b:Middle>and Popescu, M.</b:Middle>
          </b:Person>
        </b:NameList>
      </b:Author>
    </b:Author>
    <b:Title>structural electrical and photoelectrical properties of CdxPb1-xS thin film prepared by chemical deposition</b:Title>
    <b:Year>(2004)</b:Year>
    <b:JournalName>J.electrochemical society.soc</b:JournalName>
    <b:Pages>279-733</b:Pages>
    <b:Volume>vol.151(11)</b:Volume>
    <b:RefOrder>2</b:RefOrder>
  </b:Source>
  <b:Source>
    <b:Tag>Coy141</b:Tag>
    <b:SourceType>Report</b:SourceType>
    <b:Guid>{9CFCA580-52ED-4738-A5D7-E9F9DA5E67C0}</b:Guid>
    <b:Author>
      <b:Author>
        <b:NameList>
          <b:Person>
            <b:Last>Coyle</b:Last>
            <b:First>E.D.,</b:First>
            <b:Middle>Simmons, R.A.,</b:Middle>
          </b:Person>
        </b:NameList>
      </b:Author>
    </b:Author>
    <b:Title>"understanding the world global crisis"</b:Title>
    <b:Year>2014</b:Year>
    <b:Publisher>purdue university press</b:Publisher>
    <b:RefOrder>2</b:RefOrder>
  </b:Source>
  <b:Source>
    <b:Tag>RMO20</b:Tag>
    <b:SourceType>JournalArticle</b:SourceType>
    <b:Guid>{61E5D2E4-6986-4D9B-9F85-706951F8D4A4}</b:Guid>
    <b:Author>
      <b:Author>
        <b:NameList>
          <b:Person>
            <b:Last>Obodp</b:Last>
            <b:First>R.M</b:First>
          </b:Person>
        </b:NameList>
      </b:Author>
    </b:Author>
    <b:Title>Supercapacitor</b:Title>
    <b:Year>2020</b:Year>
    <b:Publisher>Elsevier</b:Publisher>
    <b:Volume>2</b:Volume>
    <b:Issue>2</b:Issue>
    <b:RefOrder>3</b:RefOrder>
  </b:Source>
  <b:Source>
    <b:Tag>key151</b:Tag>
    <b:SourceType>Report</b:SourceType>
    <b:Guid>{55390241-7205-4C70-8F65-14510D00EB15}</b:Guid>
    <b:Title>"key worl energy statistics", China's National Bureau of Statitcs</b:Title>
    <b:Year>2015</b:Year>
    <b:RefOrder>4</b:RefOrder>
  </b:Source>
</b:Sources>
</file>

<file path=customXml/itemProps1.xml><?xml version="1.0" encoding="utf-8"?>
<ds:datastoreItem xmlns:ds="http://schemas.openxmlformats.org/officeDocument/2006/customXml" ds:itemID="{0E53BC1A-4225-4F1E-9CE5-47E34657C3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11</Pages>
  <Words>3267</Words>
  <Characters>18623</Characters>
  <Application>Microsoft Office Word</Application>
  <DocSecurity>0</DocSecurity>
  <Lines>155</Lines>
  <Paragraphs>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21847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cp:revision>
  <dcterms:created xsi:type="dcterms:W3CDTF">2025-05-13T13:06:00Z</dcterms:created>
  <dcterms:modified xsi:type="dcterms:W3CDTF">2025-05-13T14:20:00Z</dcterms:modified>
</cp:coreProperties>
</file>