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666BF" w14:textId="0D6075BA" w:rsidR="00A84BD4" w:rsidRDefault="00A84BD4" w:rsidP="00A84BD4">
      <w:r>
        <w:rPr>
          <w:noProof/>
        </w:rPr>
        <w:drawing>
          <wp:inline distT="0" distB="0" distL="0" distR="0" wp14:anchorId="13EE9C3B" wp14:editId="5EEF7F5D">
            <wp:extent cx="5619750" cy="8229600"/>
            <wp:effectExtent l="0" t="0" r="0" b="0"/>
            <wp:docPr id="75639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9368" name=""/>
                    <pic:cNvPicPr/>
                  </pic:nvPicPr>
                  <pic:blipFill>
                    <a:blip r:embed="rId5"/>
                    <a:stretch>
                      <a:fillRect/>
                    </a:stretch>
                  </pic:blipFill>
                  <pic:spPr>
                    <a:xfrm>
                      <a:off x="0" y="0"/>
                      <a:ext cx="5619750" cy="8229600"/>
                    </a:xfrm>
                    <a:prstGeom prst="rect">
                      <a:avLst/>
                    </a:prstGeom>
                  </pic:spPr>
                </pic:pic>
              </a:graphicData>
            </a:graphic>
          </wp:inline>
        </w:drawing>
      </w:r>
    </w:p>
    <w:p w14:paraId="5F607ED5" w14:textId="77777777" w:rsidR="00A84BD4" w:rsidRDefault="00A84BD4" w:rsidP="00A84BD4">
      <w:r>
        <w:rPr>
          <w:noProof/>
        </w:rPr>
        <w:lastRenderedPageBreak/>
        <w:drawing>
          <wp:inline distT="0" distB="0" distL="0" distR="0" wp14:anchorId="58201906" wp14:editId="148A324D">
            <wp:extent cx="5257800" cy="8191082"/>
            <wp:effectExtent l="0" t="0" r="0" b="63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19587" cy="8287340"/>
                    </a:xfrm>
                    <a:prstGeom prst="rect">
                      <a:avLst/>
                    </a:prstGeom>
                    <a:noFill/>
                    <a:ln>
                      <a:noFill/>
                    </a:ln>
                  </pic:spPr>
                </pic:pic>
              </a:graphicData>
            </a:graphic>
          </wp:inline>
        </w:drawing>
      </w:r>
    </w:p>
    <w:p w14:paraId="7C1F8B99" w14:textId="77777777" w:rsidR="00A84BD4" w:rsidRDefault="00A84BD4"/>
    <w:p w14:paraId="58055DC8" w14:textId="62449546" w:rsidR="00A84BD4" w:rsidRDefault="00A84BD4">
      <w:r>
        <w:rPr>
          <w:noProof/>
        </w:rPr>
        <w:drawing>
          <wp:inline distT="0" distB="0" distL="0" distR="0" wp14:anchorId="3791E00E" wp14:editId="72FED43B">
            <wp:extent cx="4057650" cy="6115050"/>
            <wp:effectExtent l="0" t="0" r="0" b="0"/>
            <wp:docPr id="1619706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06429" name=""/>
                    <pic:cNvPicPr/>
                  </pic:nvPicPr>
                  <pic:blipFill>
                    <a:blip r:embed="rId7"/>
                    <a:stretch>
                      <a:fillRect/>
                    </a:stretch>
                  </pic:blipFill>
                  <pic:spPr>
                    <a:xfrm>
                      <a:off x="0" y="0"/>
                      <a:ext cx="4057650" cy="6115050"/>
                    </a:xfrm>
                    <a:prstGeom prst="rect">
                      <a:avLst/>
                    </a:prstGeom>
                  </pic:spPr>
                </pic:pic>
              </a:graphicData>
            </a:graphic>
          </wp:inline>
        </w:drawing>
      </w:r>
    </w:p>
    <w:p w14:paraId="4B723177" w14:textId="77777777" w:rsidR="00A84BD4" w:rsidRDefault="00A84BD4"/>
    <w:p w14:paraId="1942A9E9" w14:textId="77777777" w:rsidR="00A84BD4" w:rsidRPr="00A84BD4" w:rsidRDefault="00A84BD4" w:rsidP="00A84BD4">
      <w:pPr>
        <w:spacing w:after="200" w:line="360" w:lineRule="auto"/>
        <w:rPr>
          <w:rFonts w:ascii="Times New Roman" w:eastAsia="Calibri" w:hAnsi="Times New Roman" w:cs="Times New Roman"/>
          <w:b/>
          <w:kern w:val="0"/>
          <w14:ligatures w14:val="none"/>
        </w:rPr>
      </w:pPr>
    </w:p>
    <w:p w14:paraId="2D7D1A59" w14:textId="77777777" w:rsidR="00A84BD4" w:rsidRPr="00A84BD4" w:rsidRDefault="00A84BD4" w:rsidP="00A84BD4">
      <w:pPr>
        <w:spacing w:after="200" w:line="360" w:lineRule="auto"/>
        <w:jc w:val="center"/>
        <w:rPr>
          <w:rFonts w:ascii="Times New Roman" w:eastAsia="Calibri" w:hAnsi="Times New Roman" w:cs="Times New Roman"/>
          <w:b/>
          <w:kern w:val="0"/>
          <w:sz w:val="32"/>
          <w:szCs w:val="32"/>
          <w14:ligatures w14:val="none"/>
        </w:rPr>
      </w:pPr>
      <w:r w:rsidRPr="00A84BD4">
        <w:rPr>
          <w:rFonts w:ascii="Times New Roman" w:eastAsia="Calibri" w:hAnsi="Times New Roman" w:cs="Times New Roman"/>
          <w:b/>
          <w:kern w:val="0"/>
          <w:sz w:val="32"/>
          <w:szCs w:val="32"/>
          <w14:ligatures w14:val="none"/>
        </w:rPr>
        <w:t>Synthesis and Characterization of Chemically Deposited Doped Stannate Ternary Metal Oxide Thin Films and Their Solar Energy Applications</w:t>
      </w:r>
    </w:p>
    <w:p w14:paraId="3368A5D8" w14:textId="77777777" w:rsidR="00A84BD4" w:rsidRPr="00A84BD4" w:rsidRDefault="00A84BD4" w:rsidP="00A84BD4">
      <w:pPr>
        <w:spacing w:after="200" w:line="360" w:lineRule="auto"/>
        <w:rPr>
          <w:rFonts w:ascii="Times New Roman" w:eastAsia="Calibri" w:hAnsi="Times New Roman" w:cs="Times New Roman"/>
          <w:b/>
          <w:kern w:val="0"/>
          <w14:ligatures w14:val="none"/>
        </w:rPr>
      </w:pPr>
    </w:p>
    <w:p w14:paraId="50AF1D52" w14:textId="77777777" w:rsidR="00A84BD4" w:rsidRPr="00A84BD4" w:rsidRDefault="00A84BD4" w:rsidP="00A84BD4">
      <w:pPr>
        <w:spacing w:after="0" w:line="259" w:lineRule="auto"/>
        <w:rPr>
          <w:rFonts w:ascii="Times New Roman" w:eastAsia="Times New Roman" w:hAnsi="Times New Roman" w:cs="Times New Roman"/>
          <w:color w:val="000000"/>
          <w:szCs w:val="22"/>
        </w:rPr>
      </w:pPr>
      <w:r w:rsidRPr="00A84BD4">
        <w:rPr>
          <w:rFonts w:ascii="Times New Roman" w:eastAsia="Times New Roman" w:hAnsi="Times New Roman" w:cs="Times New Roman"/>
          <w:b/>
          <w:i/>
          <w:color w:val="000000"/>
          <w:sz w:val="28"/>
          <w:szCs w:val="22"/>
        </w:rPr>
        <w:t xml:space="preserve">                                           C.N. Eze</w:t>
      </w:r>
      <w:r w:rsidRPr="00A84BD4">
        <w:rPr>
          <w:rFonts w:ascii="Times New Roman" w:eastAsia="Times New Roman" w:hAnsi="Times New Roman" w:cs="Times New Roman"/>
          <w:b/>
          <w:i/>
          <w:color w:val="000000"/>
          <w:sz w:val="28"/>
          <w:szCs w:val="22"/>
          <w:vertAlign w:val="superscript"/>
        </w:rPr>
        <w:t>a</w:t>
      </w:r>
      <w:r w:rsidRPr="00A84BD4">
        <w:rPr>
          <w:rFonts w:ascii="Times New Roman" w:eastAsia="Times New Roman" w:hAnsi="Times New Roman" w:cs="Times New Roman"/>
          <w:b/>
          <w:i/>
          <w:color w:val="000000"/>
          <w:sz w:val="28"/>
          <w:szCs w:val="22"/>
        </w:rPr>
        <w:t xml:space="preserve">, A.I. </w:t>
      </w:r>
      <w:proofErr w:type="spellStart"/>
      <w:r w:rsidRPr="00A84BD4">
        <w:rPr>
          <w:rFonts w:ascii="Times New Roman" w:eastAsia="Times New Roman" w:hAnsi="Times New Roman" w:cs="Times New Roman"/>
          <w:b/>
          <w:i/>
          <w:color w:val="000000"/>
          <w:sz w:val="28"/>
          <w:szCs w:val="22"/>
        </w:rPr>
        <w:t>Onyia</w:t>
      </w:r>
      <w:r w:rsidRPr="00A84BD4">
        <w:rPr>
          <w:rFonts w:ascii="Times New Roman" w:eastAsia="Times New Roman" w:hAnsi="Times New Roman" w:cs="Times New Roman"/>
          <w:b/>
          <w:i/>
          <w:color w:val="000000"/>
          <w:sz w:val="28"/>
          <w:szCs w:val="22"/>
          <w:vertAlign w:val="superscript"/>
        </w:rPr>
        <w:t>b</w:t>
      </w:r>
      <w:proofErr w:type="spellEnd"/>
      <w:r w:rsidRPr="00A84BD4">
        <w:rPr>
          <w:rFonts w:ascii="Times New Roman" w:eastAsia="Times New Roman" w:hAnsi="Times New Roman" w:cs="Times New Roman"/>
          <w:b/>
          <w:i/>
          <w:color w:val="000000"/>
          <w:sz w:val="28"/>
          <w:szCs w:val="22"/>
        </w:rPr>
        <w:t xml:space="preserve">, M.N. </w:t>
      </w:r>
      <w:proofErr w:type="spellStart"/>
      <w:r w:rsidRPr="00A84BD4">
        <w:rPr>
          <w:rFonts w:ascii="Times New Roman" w:eastAsia="Times New Roman" w:hAnsi="Times New Roman" w:cs="Times New Roman"/>
          <w:b/>
          <w:i/>
          <w:color w:val="000000"/>
          <w:sz w:val="28"/>
          <w:szCs w:val="22"/>
        </w:rPr>
        <w:t>Nnabuchi</w:t>
      </w:r>
      <w:r w:rsidRPr="00A84BD4">
        <w:rPr>
          <w:rFonts w:ascii="Times New Roman" w:eastAsia="Times New Roman" w:hAnsi="Times New Roman" w:cs="Times New Roman"/>
          <w:b/>
          <w:i/>
          <w:color w:val="000000"/>
          <w:sz w:val="28"/>
          <w:szCs w:val="22"/>
          <w:vertAlign w:val="superscript"/>
        </w:rPr>
        <w:t>b</w:t>
      </w:r>
      <w:proofErr w:type="spellEnd"/>
      <w:r w:rsidRPr="00A84BD4">
        <w:rPr>
          <w:rFonts w:ascii="Times New Roman" w:eastAsia="Times New Roman" w:hAnsi="Times New Roman" w:cs="Times New Roman"/>
          <w:b/>
          <w:i/>
          <w:color w:val="000000"/>
          <w:sz w:val="28"/>
          <w:szCs w:val="22"/>
          <w:vertAlign w:val="superscript"/>
        </w:rPr>
        <w:t xml:space="preserve">*          </w:t>
      </w:r>
      <w:r w:rsidRPr="00A84BD4">
        <w:rPr>
          <w:rFonts w:ascii="Times New Roman" w:eastAsia="Times New Roman" w:hAnsi="Times New Roman" w:cs="Times New Roman"/>
          <w:b/>
          <w:color w:val="000000"/>
          <w:sz w:val="28"/>
          <w:szCs w:val="22"/>
        </w:rPr>
        <w:t xml:space="preserve"> </w:t>
      </w:r>
    </w:p>
    <w:p w14:paraId="6904A210" w14:textId="77777777" w:rsidR="00A84BD4" w:rsidRPr="00A84BD4" w:rsidRDefault="00A84BD4" w:rsidP="00A84BD4">
      <w:pPr>
        <w:spacing w:after="125" w:line="259" w:lineRule="auto"/>
        <w:rPr>
          <w:rFonts w:ascii="Times New Roman" w:eastAsia="Times New Roman" w:hAnsi="Times New Roman" w:cs="Times New Roman"/>
          <w:color w:val="000000"/>
          <w:szCs w:val="22"/>
        </w:rPr>
      </w:pPr>
      <w:r w:rsidRPr="00A84BD4">
        <w:rPr>
          <w:rFonts w:ascii="Times New Roman" w:eastAsia="Times New Roman" w:hAnsi="Times New Roman" w:cs="Times New Roman"/>
          <w:color w:val="000000"/>
          <w:sz w:val="16"/>
          <w:szCs w:val="22"/>
        </w:rPr>
        <w:t xml:space="preserve"> </w:t>
      </w:r>
    </w:p>
    <w:p w14:paraId="71CA2064" w14:textId="77777777" w:rsidR="00A84BD4" w:rsidRPr="00A84BD4" w:rsidRDefault="00A84BD4" w:rsidP="00A84BD4">
      <w:pPr>
        <w:spacing w:after="47" w:line="249" w:lineRule="auto"/>
        <w:ind w:left="705" w:right="49" w:hanging="720"/>
        <w:jc w:val="both"/>
        <w:rPr>
          <w:rFonts w:ascii="Times New Roman" w:eastAsia="Times New Roman" w:hAnsi="Times New Roman" w:cs="Times New Roman"/>
          <w:color w:val="000000"/>
          <w:szCs w:val="22"/>
        </w:rPr>
      </w:pPr>
      <w:r w:rsidRPr="00A84BD4">
        <w:rPr>
          <w:rFonts w:ascii="Times New Roman" w:eastAsia="Times New Roman" w:hAnsi="Times New Roman" w:cs="Times New Roman"/>
          <w:color w:val="000000"/>
          <w:szCs w:val="22"/>
          <w:vertAlign w:val="superscript"/>
        </w:rPr>
        <w:t xml:space="preserve"> </w:t>
      </w:r>
      <w:proofErr w:type="spellStart"/>
      <w:r w:rsidRPr="00A84BD4">
        <w:rPr>
          <w:rFonts w:ascii="Times New Roman" w:eastAsia="Times New Roman" w:hAnsi="Times New Roman" w:cs="Times New Roman"/>
          <w:color w:val="000000"/>
          <w:szCs w:val="22"/>
          <w:vertAlign w:val="superscript"/>
        </w:rPr>
        <w:t>a</w:t>
      </w:r>
      <w:r w:rsidRPr="00A84BD4">
        <w:rPr>
          <w:rFonts w:ascii="Times New Roman" w:eastAsia="Times New Roman" w:hAnsi="Times New Roman" w:cs="Times New Roman"/>
          <w:color w:val="000000"/>
          <w:szCs w:val="22"/>
        </w:rPr>
        <w:t>Department</w:t>
      </w:r>
      <w:proofErr w:type="spellEnd"/>
      <w:r w:rsidRPr="00A84BD4">
        <w:rPr>
          <w:rFonts w:ascii="Times New Roman" w:eastAsia="Times New Roman" w:hAnsi="Times New Roman" w:cs="Times New Roman"/>
          <w:color w:val="000000"/>
          <w:szCs w:val="22"/>
        </w:rPr>
        <w:t xml:space="preserve"> of Physics, Faculty of Physical Sciences, Federal University of Technology, Minna, Niger State, Nigeria.</w:t>
      </w:r>
      <w:hyperlink r:id="rId8">
        <w:r w:rsidRPr="00A84BD4">
          <w:rPr>
            <w:rFonts w:ascii="Times New Roman" w:eastAsia="Times New Roman" w:hAnsi="Times New Roman" w:cs="Times New Roman"/>
            <w:color w:val="494A4C"/>
            <w:szCs w:val="22"/>
          </w:rPr>
          <w:t xml:space="preserve"> </w:t>
        </w:r>
      </w:hyperlink>
      <w:r w:rsidRPr="00A84BD4">
        <w:rPr>
          <w:rFonts w:ascii="Times New Roman" w:eastAsia="Times New Roman" w:hAnsi="Times New Roman" w:cs="Times New Roman"/>
          <w:color w:val="000000"/>
          <w:szCs w:val="22"/>
        </w:rPr>
        <w:t xml:space="preserve"> </w:t>
      </w:r>
    </w:p>
    <w:p w14:paraId="7249A1B3" w14:textId="77777777" w:rsidR="00A84BD4" w:rsidRPr="00A84BD4" w:rsidRDefault="00A84BD4" w:rsidP="00A84BD4">
      <w:pPr>
        <w:spacing w:after="3" w:line="301" w:lineRule="auto"/>
        <w:ind w:left="1425" w:right="49" w:hanging="1440"/>
        <w:jc w:val="both"/>
        <w:rPr>
          <w:rFonts w:ascii="Times New Roman" w:eastAsia="Times New Roman" w:hAnsi="Times New Roman" w:cs="Times New Roman"/>
          <w:color w:val="000000"/>
          <w:szCs w:val="22"/>
        </w:rPr>
      </w:pPr>
      <w:r w:rsidRPr="00A84BD4">
        <w:rPr>
          <w:rFonts w:ascii="Times New Roman" w:eastAsia="Times New Roman" w:hAnsi="Times New Roman" w:cs="Times New Roman"/>
          <w:color w:val="000000"/>
          <w:szCs w:val="22"/>
          <w:vertAlign w:val="superscript"/>
        </w:rPr>
        <w:t xml:space="preserve">       </w:t>
      </w:r>
      <w:proofErr w:type="spellStart"/>
      <w:r w:rsidRPr="00A84BD4">
        <w:rPr>
          <w:rFonts w:ascii="Times New Roman" w:eastAsia="Times New Roman" w:hAnsi="Times New Roman" w:cs="Times New Roman"/>
          <w:color w:val="000000"/>
          <w:szCs w:val="22"/>
          <w:vertAlign w:val="superscript"/>
        </w:rPr>
        <w:t>b</w:t>
      </w:r>
      <w:r w:rsidRPr="00A84BD4">
        <w:rPr>
          <w:rFonts w:ascii="Times New Roman" w:eastAsia="Times New Roman" w:hAnsi="Times New Roman" w:cs="Times New Roman"/>
          <w:color w:val="000000"/>
          <w:szCs w:val="22"/>
        </w:rPr>
        <w:t>Department</w:t>
      </w:r>
      <w:proofErr w:type="spellEnd"/>
      <w:r w:rsidRPr="00A84BD4">
        <w:rPr>
          <w:rFonts w:ascii="Times New Roman" w:eastAsia="Times New Roman" w:hAnsi="Times New Roman" w:cs="Times New Roman"/>
          <w:color w:val="000000"/>
          <w:szCs w:val="22"/>
        </w:rPr>
        <w:t xml:space="preserve"> of Industrial Physics, Faculty of Natural Sciences, Enugu State University of </w:t>
      </w:r>
    </w:p>
    <w:p w14:paraId="0DCD3628" w14:textId="77777777" w:rsidR="00A84BD4" w:rsidRPr="00A84BD4" w:rsidRDefault="00A84BD4" w:rsidP="00A84BD4">
      <w:pPr>
        <w:spacing w:after="145" w:line="259" w:lineRule="auto"/>
        <w:rPr>
          <w:rFonts w:ascii="Times New Roman" w:eastAsia="Times New Roman" w:hAnsi="Times New Roman" w:cs="Times New Roman"/>
          <w:color w:val="000000"/>
          <w:szCs w:val="22"/>
        </w:rPr>
      </w:pPr>
      <w:r w:rsidRPr="00A84BD4">
        <w:rPr>
          <w:rFonts w:ascii="Times New Roman" w:eastAsia="Times New Roman" w:hAnsi="Times New Roman" w:cs="Times New Roman"/>
          <w:color w:val="000000"/>
          <w:sz w:val="22"/>
          <w:szCs w:val="22"/>
        </w:rPr>
        <w:t xml:space="preserve"> </w:t>
      </w:r>
    </w:p>
    <w:p w14:paraId="14A36630"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r w:rsidRPr="00A84BD4">
        <w:rPr>
          <w:rFonts w:ascii="Times New Roman" w:eastAsia="Times New Roman" w:hAnsi="Times New Roman" w:cs="Times New Roman"/>
          <w:color w:val="000000"/>
          <w:sz w:val="14"/>
          <w:szCs w:val="22"/>
        </w:rPr>
        <w:t xml:space="preserve">                                             </w:t>
      </w:r>
    </w:p>
    <w:p w14:paraId="5B94081E"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59084814"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2DC217A9"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0A12738F"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00E7DB2B"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59CFA629"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0E264CD0"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6E5D854D"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14CFCE97"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033534D3"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2B383E72"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27C0734F"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1D146AA7"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334C510D" w14:textId="77777777" w:rsidR="00A84BD4" w:rsidRPr="00A84BD4" w:rsidRDefault="00A84BD4" w:rsidP="00A84BD4">
      <w:pPr>
        <w:spacing w:after="166" w:line="283" w:lineRule="auto"/>
        <w:ind w:right="2546"/>
        <w:rPr>
          <w:rFonts w:ascii="Times New Roman" w:eastAsia="Times New Roman" w:hAnsi="Times New Roman" w:cs="Times New Roman"/>
          <w:color w:val="000000"/>
          <w:sz w:val="14"/>
          <w:szCs w:val="22"/>
        </w:rPr>
      </w:pPr>
    </w:p>
    <w:p w14:paraId="11CE2509" w14:textId="77777777" w:rsidR="00A84BD4" w:rsidRPr="00A84BD4" w:rsidRDefault="00A84BD4" w:rsidP="00A84BD4">
      <w:pPr>
        <w:spacing w:after="166" w:line="283" w:lineRule="auto"/>
        <w:ind w:right="2546"/>
        <w:rPr>
          <w:rFonts w:ascii="Times New Roman" w:eastAsia="Times New Roman" w:hAnsi="Times New Roman" w:cs="Times New Roman"/>
          <w:color w:val="000000"/>
          <w:sz w:val="20"/>
          <w:szCs w:val="22"/>
        </w:rPr>
      </w:pPr>
      <w:r w:rsidRPr="00A84BD4">
        <w:rPr>
          <w:rFonts w:ascii="Times New Roman" w:eastAsia="Times New Roman" w:hAnsi="Times New Roman" w:cs="Times New Roman"/>
          <w:color w:val="000000"/>
          <w:sz w:val="14"/>
          <w:szCs w:val="22"/>
        </w:rPr>
        <w:t xml:space="preserve">    </w:t>
      </w:r>
      <w:r w:rsidRPr="00A84BD4">
        <w:rPr>
          <w:rFonts w:ascii="Segoe UI Symbol" w:eastAsia="Segoe UI Symbol" w:hAnsi="Segoe UI Symbol" w:cs="Segoe UI Symbol"/>
          <w:color w:val="000000"/>
          <w:sz w:val="14"/>
          <w:szCs w:val="22"/>
        </w:rPr>
        <w:t></w:t>
      </w:r>
      <w:r w:rsidRPr="00A84BD4">
        <w:rPr>
          <w:rFonts w:ascii="Times New Roman" w:eastAsia="Times New Roman" w:hAnsi="Times New Roman" w:cs="Times New Roman"/>
          <w:color w:val="000000"/>
          <w:sz w:val="20"/>
          <w:szCs w:val="22"/>
        </w:rPr>
        <w:t>Corresponding author: C.N. Eze</w:t>
      </w:r>
    </w:p>
    <w:p w14:paraId="2C6F7E6C" w14:textId="77777777" w:rsidR="00A84BD4" w:rsidRPr="00A84BD4" w:rsidRDefault="00A84BD4" w:rsidP="00A84BD4">
      <w:pPr>
        <w:spacing w:after="166" w:line="283" w:lineRule="auto"/>
        <w:ind w:right="2546"/>
        <w:rPr>
          <w:rFonts w:ascii="Times New Roman" w:eastAsia="Times New Roman" w:hAnsi="Times New Roman" w:cs="Times New Roman"/>
          <w:color w:val="000000"/>
          <w:sz w:val="20"/>
          <w:szCs w:val="22"/>
        </w:rPr>
      </w:pPr>
      <w:r w:rsidRPr="00A84BD4">
        <w:rPr>
          <w:rFonts w:ascii="Times New Roman" w:eastAsia="Times New Roman" w:hAnsi="Times New Roman" w:cs="Times New Roman"/>
          <w:color w:val="000000"/>
          <w:sz w:val="20"/>
          <w:szCs w:val="22"/>
        </w:rPr>
        <w:t xml:space="preserve">Email:  </w:t>
      </w:r>
      <w:hyperlink r:id="rId9" w:history="1">
        <w:r w:rsidRPr="00A84BD4">
          <w:rPr>
            <w:rFonts w:ascii="Times New Roman" w:eastAsia="Times New Roman" w:hAnsi="Times New Roman" w:cs="Times New Roman"/>
            <w:color w:val="0563C1" w:themeColor="hyperlink"/>
            <w:sz w:val="20"/>
            <w:szCs w:val="22"/>
            <w:u w:val="single"/>
          </w:rPr>
          <w:t>marygodchrist@gmail.com</w:t>
        </w:r>
      </w:hyperlink>
      <w:r w:rsidRPr="00A84BD4">
        <w:rPr>
          <w:rFonts w:ascii="Times New Roman" w:eastAsia="Times New Roman" w:hAnsi="Times New Roman" w:cs="Times New Roman"/>
          <w:color w:val="000000"/>
          <w:sz w:val="20"/>
          <w:szCs w:val="22"/>
        </w:rPr>
        <w:t xml:space="preserve">, </w:t>
      </w:r>
    </w:p>
    <w:p w14:paraId="4C51B8E5" w14:textId="77777777" w:rsidR="00A84BD4" w:rsidRPr="00A84BD4" w:rsidRDefault="00A84BD4" w:rsidP="00A84BD4">
      <w:pPr>
        <w:spacing w:after="166" w:line="283" w:lineRule="auto"/>
        <w:ind w:right="2546"/>
        <w:rPr>
          <w:rFonts w:ascii="Times New Roman" w:eastAsia="Times New Roman" w:hAnsi="Times New Roman" w:cs="Times New Roman"/>
          <w:color w:val="000000"/>
          <w:sz w:val="20"/>
          <w:szCs w:val="22"/>
        </w:rPr>
      </w:pPr>
      <w:r w:rsidRPr="00A84BD4">
        <w:rPr>
          <w:rFonts w:ascii="Times New Roman" w:eastAsia="Times New Roman" w:hAnsi="Times New Roman" w:cs="Times New Roman"/>
          <w:color w:val="000000"/>
          <w:sz w:val="20"/>
          <w:szCs w:val="22"/>
        </w:rPr>
        <w:t xml:space="preserve">      Tel.: +2348038711901</w:t>
      </w:r>
    </w:p>
    <w:p w14:paraId="762F03DA" w14:textId="77777777" w:rsidR="00A84BD4" w:rsidRPr="00A84BD4" w:rsidRDefault="00A84BD4" w:rsidP="00A84BD4">
      <w:pPr>
        <w:spacing w:after="200" w:line="360" w:lineRule="auto"/>
        <w:rPr>
          <w:rFonts w:ascii="Times New Roman" w:eastAsia="Calibri" w:hAnsi="Times New Roman" w:cs="Times New Roman"/>
          <w:b/>
          <w:kern w:val="0"/>
          <w14:ligatures w14:val="none"/>
        </w:rPr>
      </w:pPr>
    </w:p>
    <w:p w14:paraId="04B3BA29" w14:textId="77777777" w:rsidR="00A84BD4" w:rsidRPr="00A84BD4" w:rsidRDefault="00A84BD4" w:rsidP="00A84BD4">
      <w:pPr>
        <w:spacing w:after="200" w:line="360" w:lineRule="auto"/>
        <w:rPr>
          <w:rFonts w:ascii="Times New Roman" w:eastAsia="Calibri" w:hAnsi="Times New Roman" w:cs="Times New Roman"/>
          <w:b/>
          <w:kern w:val="0"/>
          <w14:ligatures w14:val="none"/>
        </w:rPr>
      </w:pPr>
    </w:p>
    <w:p w14:paraId="7DF96306"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Abstract</w:t>
      </w:r>
    </w:p>
    <w:p w14:paraId="6358DCDB"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Nano structured ternary metal oxide thin film like </w:t>
      </w:r>
      <w:bookmarkStart w:id="0" w:name="_Hlk198038136"/>
      <w:r w:rsidRPr="00A84BD4">
        <w:rPr>
          <w:rFonts w:ascii="Times New Roman" w:eastAsia="Calibri" w:hAnsi="Times New Roman" w:cs="Times New Roman"/>
          <w:kern w:val="0"/>
          <w14:ligatures w14:val="none"/>
        </w:rPr>
        <w:t>ZnSnO</w:t>
      </w:r>
      <w:r w:rsidRPr="00A84BD4">
        <w:rPr>
          <w:rFonts w:ascii="Times New Roman" w:eastAsia="Calibri" w:hAnsi="Times New Roman" w:cs="Times New Roman"/>
          <w:kern w:val="0"/>
          <w:vertAlign w:val="subscript"/>
          <w14:ligatures w14:val="none"/>
        </w:rPr>
        <w:t>4</w:t>
      </w:r>
      <w:bookmarkEnd w:id="0"/>
      <w:r w:rsidRPr="00A84BD4">
        <w:rPr>
          <w:rFonts w:ascii="Times New Roman" w:eastAsia="Calibri" w:hAnsi="Times New Roman" w:cs="Times New Roman"/>
          <w:kern w:val="0"/>
          <w14:ligatures w14:val="none"/>
        </w:rPr>
        <w:t xml:space="preserve"> have receive much attention in the last decades owing to their unique properties rendering them suitable for wide range of applications. ZnSnO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 xml:space="preserve"> were grown by the chemical spray pyrolysis method. </w:t>
      </w:r>
      <w:proofErr w:type="spellStart"/>
      <w:r w:rsidRPr="00A84BD4">
        <w:rPr>
          <w:rFonts w:ascii="Times New Roman" w:eastAsia="Calibri" w:hAnsi="Times New Roman" w:cs="Times New Roman"/>
          <w:kern w:val="0"/>
          <w14:ligatures w14:val="none"/>
        </w:rPr>
        <w:t>Home made</w:t>
      </w:r>
      <w:proofErr w:type="spellEnd"/>
      <w:r w:rsidRPr="00A84BD4">
        <w:rPr>
          <w:rFonts w:ascii="Times New Roman" w:eastAsia="Calibri" w:hAnsi="Times New Roman" w:cs="Times New Roman"/>
          <w:kern w:val="0"/>
          <w14:ligatures w14:val="none"/>
        </w:rPr>
        <w:t xml:space="preserve"> spray pyrolysis technique is employed to prepared thin films. ZnSnO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 xml:space="preserve"> film was deposited on </w:t>
      </w:r>
      <w:proofErr w:type="spellStart"/>
      <w:r w:rsidRPr="00A84BD4">
        <w:rPr>
          <w:rFonts w:ascii="Times New Roman" w:eastAsia="Calibri" w:hAnsi="Times New Roman" w:cs="Times New Roman"/>
          <w:kern w:val="0"/>
          <w14:ligatures w14:val="none"/>
        </w:rPr>
        <w:t>glas</w:t>
      </w:r>
      <w:proofErr w:type="spellEnd"/>
      <w:r w:rsidRPr="00A84BD4">
        <w:rPr>
          <w:rFonts w:ascii="Times New Roman" w:eastAsia="Calibri" w:hAnsi="Times New Roman" w:cs="Times New Roman"/>
          <w:kern w:val="0"/>
          <w14:ligatures w14:val="none"/>
        </w:rPr>
        <w:t xml:space="preserve"> substrate using </w:t>
      </w:r>
      <w:r w:rsidRPr="00A84BD4">
        <w:rPr>
          <w:rFonts w:ascii="Times New Roman" w:eastAsia="Calibri" w:hAnsi="Times New Roman" w:cs="Times New Roman"/>
          <w:kern w:val="0"/>
          <w14:ligatures w14:val="none"/>
        </w:rPr>
        <w:lastRenderedPageBreak/>
        <w:t>aqueous solution of zinc acetate dehydrate (Zn (CH</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COO)</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.2H</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O and Tin (11) Chloride dehydrate or Stanic Chloride pentahydrate, SnCl</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.5H</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O as precursor at temperature of 200</w:t>
      </w:r>
      <w:r w:rsidRPr="00A84BD4">
        <w:rPr>
          <w:rFonts w:ascii="Times New Roman" w:eastAsia="Calibri" w:hAnsi="Times New Roman" w:cs="Times New Roman"/>
          <w:kern w:val="0"/>
          <w:vertAlign w:val="superscript"/>
          <w14:ligatures w14:val="none"/>
        </w:rPr>
        <w:t>0</w:t>
      </w:r>
      <w:r w:rsidRPr="00A84BD4">
        <w:rPr>
          <w:rFonts w:ascii="Times New Roman" w:eastAsia="Calibri" w:hAnsi="Times New Roman" w:cs="Times New Roman"/>
          <w:kern w:val="0"/>
          <w14:ligatures w14:val="none"/>
        </w:rPr>
        <w:t>C. the concentration of Zinc was varied from 0.001 to 0.005 while that of Tin was at 0.5. The product was annealed at 1hr at 200</w:t>
      </w:r>
      <w:r w:rsidRPr="00A84BD4">
        <w:rPr>
          <w:rFonts w:ascii="Times New Roman" w:eastAsia="Calibri" w:hAnsi="Times New Roman" w:cs="Times New Roman"/>
          <w:kern w:val="0"/>
          <w:vertAlign w:val="superscript"/>
          <w14:ligatures w14:val="none"/>
        </w:rPr>
        <w:t>0</w:t>
      </w:r>
      <w:r w:rsidRPr="00A84BD4">
        <w:rPr>
          <w:rFonts w:ascii="Times New Roman" w:eastAsia="Calibri" w:hAnsi="Times New Roman" w:cs="Times New Roman"/>
          <w:kern w:val="0"/>
          <w14:ligatures w14:val="none"/>
        </w:rPr>
        <w:t>C to improve its crystallinity. Various investigative techniques like XRD, SEM, EDX, UV-Visible, Raman spectroscopy analysis were carried out to find out the structural, morphological, spectroscopic and other properties of the ternary oxide thin film. The synthesized ZnSnO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 xml:space="preserve"> is of average crystalline size nano flowered having transmittance which increases with increase in wavelength. It has various band gaps which makes it find its application in photocatalysis and DSSCs (photoanode).</w:t>
      </w:r>
    </w:p>
    <w:p w14:paraId="631DAB2D"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p>
    <w:p w14:paraId="043CD397"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p>
    <w:p w14:paraId="2C8DED19"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p>
    <w:p w14:paraId="5BCD961F"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p>
    <w:p w14:paraId="79050C62"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p>
    <w:p w14:paraId="51B905BC"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p>
    <w:p w14:paraId="421DDA22"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p>
    <w:p w14:paraId="0E462638" w14:textId="77777777" w:rsidR="00A84BD4" w:rsidRPr="00A84BD4" w:rsidRDefault="00A84BD4" w:rsidP="00A84BD4">
      <w:pPr>
        <w:spacing w:after="200" w:line="360" w:lineRule="auto"/>
        <w:jc w:val="both"/>
        <w:rPr>
          <w:rFonts w:ascii="Times New Roman" w:eastAsia="Calibri" w:hAnsi="Times New Roman" w:cs="Times New Roman"/>
          <w:b/>
          <w:kern w:val="0"/>
          <w14:ligatures w14:val="none"/>
        </w:rPr>
      </w:pPr>
      <w:r w:rsidRPr="00A84BD4">
        <w:rPr>
          <w:rFonts w:ascii="Times New Roman" w:eastAsia="Calibri" w:hAnsi="Times New Roman" w:cs="Times New Roman"/>
          <w:kern w:val="0"/>
          <w14:ligatures w14:val="none"/>
        </w:rPr>
        <w:t xml:space="preserve"> </w:t>
      </w:r>
    </w:p>
    <w:p w14:paraId="3434D9FB"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b/>
          <w:kern w:val="0"/>
          <w14:ligatures w14:val="none"/>
        </w:rPr>
        <w:t xml:space="preserve">Keywords: </w:t>
      </w:r>
      <w:r w:rsidRPr="00A84BD4">
        <w:rPr>
          <w:rFonts w:ascii="Times New Roman" w:eastAsia="Calibri" w:hAnsi="Times New Roman" w:cs="Times New Roman"/>
          <w:kern w:val="0"/>
          <w14:ligatures w14:val="none"/>
        </w:rPr>
        <w:t>ZnSnO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 spray pyrolysis, synthesis, characterization, doping.</w:t>
      </w:r>
    </w:p>
    <w:p w14:paraId="6A9B4F64"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p>
    <w:p w14:paraId="6341AE08" w14:textId="77777777" w:rsidR="00A84BD4" w:rsidRPr="00A84BD4" w:rsidRDefault="00A84BD4" w:rsidP="00A84BD4">
      <w:pPr>
        <w:spacing w:after="200" w:line="360" w:lineRule="auto"/>
        <w:jc w:val="both"/>
        <w:rPr>
          <w:rFonts w:ascii="Times New Roman" w:eastAsia="Calibri" w:hAnsi="Times New Roman" w:cs="Times New Roman"/>
          <w:b/>
          <w:kern w:val="0"/>
          <w14:ligatures w14:val="none"/>
        </w:rPr>
      </w:pPr>
    </w:p>
    <w:p w14:paraId="69BE48AA"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b/>
          <w:kern w:val="0"/>
          <w14:ligatures w14:val="none"/>
        </w:rPr>
        <w:t>1.0 Introduction</w:t>
      </w:r>
    </w:p>
    <w:p w14:paraId="43F680D8"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The amount of energy used up by humanity is greatly rising. This rise is determined by number of inhabitants</w:t>
      </w:r>
      <w:r w:rsidRPr="00A84BD4">
        <w:rPr>
          <w:rFonts w:ascii="Times New Roman" w:eastAsia="Calibri" w:hAnsi="Times New Roman" w:cs="Times New Roman"/>
          <w:kern w:val="0"/>
          <w:vertAlign w:val="superscript"/>
          <w14:ligatures w14:val="none"/>
        </w:rPr>
        <w:t>’</w:t>
      </w:r>
      <w:r w:rsidRPr="00A84BD4">
        <w:rPr>
          <w:rFonts w:ascii="Times New Roman" w:eastAsia="Calibri" w:hAnsi="Times New Roman" w:cs="Times New Roman"/>
          <w:kern w:val="0"/>
          <w14:ligatures w14:val="none"/>
        </w:rPr>
        <w:t xml:space="preserve"> increase and advancement in human progress over the globe. The global energy demands are based on natural resources which are inadequate. These natural energy sources are difficult to arrive at (Agbo, et al. 2006). It can take about a million years to reload. However </w:t>
      </w:r>
      <w:r w:rsidRPr="00A84BD4">
        <w:rPr>
          <w:rFonts w:ascii="Times New Roman" w:eastAsia="Calibri" w:hAnsi="Times New Roman" w:cs="Times New Roman"/>
          <w:kern w:val="0"/>
          <w14:ligatures w14:val="none"/>
        </w:rPr>
        <w:lastRenderedPageBreak/>
        <w:t xml:space="preserve">difficult, it is important to all in all works of life. But of about 7.0 billion people on earth, about 2.0 billion people live without contact with electricity, and about 2.5 billion use wood, charcoal, dung </w:t>
      </w:r>
      <w:proofErr w:type="spellStart"/>
      <w:r w:rsidRPr="00A84BD4">
        <w:rPr>
          <w:rFonts w:ascii="Times New Roman" w:eastAsia="Calibri" w:hAnsi="Times New Roman" w:cs="Times New Roman"/>
          <w:kern w:val="0"/>
          <w14:ligatures w14:val="none"/>
        </w:rPr>
        <w:t>etc</w:t>
      </w:r>
      <w:proofErr w:type="spellEnd"/>
      <w:r w:rsidRPr="00A84BD4">
        <w:rPr>
          <w:rFonts w:ascii="Times New Roman" w:eastAsia="Calibri" w:hAnsi="Times New Roman" w:cs="Times New Roman"/>
          <w:kern w:val="0"/>
          <w14:ligatures w14:val="none"/>
        </w:rPr>
        <w:t xml:space="preserve"> as major source of energy. This is chiefly used by non-advanced nations and is not a clean form of energy. It causes pollution. Fossil fuels generally cause global warming and climate change which means an increase in normal global temperatures</w:t>
      </w:r>
      <w:sdt>
        <w:sdtPr>
          <w:rPr>
            <w:rFonts w:ascii="Times New Roman" w:eastAsia="Calibri" w:hAnsi="Times New Roman" w:cs="Times New Roman"/>
            <w:kern w:val="0"/>
            <w14:ligatures w14:val="none"/>
          </w:rPr>
          <w:id w:val="8861644"/>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Gau12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(Gaurav, Madhungiri, &amp; Karale, 2012)</w:t>
          </w:r>
          <w:r w:rsidRPr="00A84BD4">
            <w:rPr>
              <w:rFonts w:ascii="Times New Roman" w:eastAsia="Calibri" w:hAnsi="Times New Roman" w:cs="Times New Roman"/>
              <w:kern w:val="0"/>
              <w14:ligatures w14:val="none"/>
            </w:rPr>
            <w:fldChar w:fldCharType="end"/>
          </w:r>
        </w:sdtContent>
      </w:sdt>
      <w:r w:rsidRPr="00A84BD4">
        <w:rPr>
          <w:rFonts w:ascii="Times New Roman" w:eastAsia="Calibri" w:hAnsi="Times New Roman" w:cs="Times New Roman"/>
          <w:kern w:val="0"/>
          <w14:ligatures w14:val="none"/>
        </w:rPr>
        <w:t>.</w:t>
      </w:r>
    </w:p>
    <w:p w14:paraId="62B9A533"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 It is obvious that global stability and sustainability will continuously be troubled by the utilization of fossil fuels. This is the trouble related to these types of energy sources. The escalation of global population, speedy technological expansion and rising energy needs will further complicate this matter. In the existing position of energy crunch and global warming, there is the necessity to build up energy production processes that protract the necessities of sustainability and renewability. There is the need for the vast upgrading in the invention and utilization of renewable energy sources for the provision of adequate energy for people and the safeguard of our immediate environment</w:t>
      </w:r>
      <w:r w:rsidRPr="00A84BD4">
        <w:rPr>
          <w:rFonts w:ascii="Times New Roman" w:eastAsia="Calibri" w:hAnsi="Times New Roman" w:cs="Times New Roman"/>
          <w:color w:val="0563C1"/>
          <w:kern w:val="0"/>
          <w14:ligatures w14:val="none"/>
        </w:rPr>
        <w:t xml:space="preserve"> (</w:t>
      </w:r>
      <w:r w:rsidRPr="00A84BD4">
        <w:rPr>
          <w:rFonts w:ascii="Times New Roman" w:eastAsia="Calibri" w:hAnsi="Times New Roman" w:cs="Times New Roman"/>
          <w:kern w:val="0"/>
          <w14:ligatures w14:val="none"/>
        </w:rPr>
        <w:t>Al-</w:t>
      </w:r>
      <w:proofErr w:type="spellStart"/>
      <w:r w:rsidRPr="00A84BD4">
        <w:rPr>
          <w:rFonts w:ascii="Times New Roman" w:eastAsia="Calibri" w:hAnsi="Times New Roman" w:cs="Times New Roman"/>
          <w:kern w:val="0"/>
          <w14:ligatures w14:val="none"/>
        </w:rPr>
        <w:t>Diabat</w:t>
      </w:r>
      <w:proofErr w:type="spellEnd"/>
      <w:r w:rsidRPr="00A84BD4">
        <w:rPr>
          <w:rFonts w:ascii="Times New Roman" w:eastAsia="Calibri" w:hAnsi="Times New Roman" w:cs="Times New Roman"/>
          <w:kern w:val="0"/>
          <w14:ligatures w14:val="none"/>
        </w:rPr>
        <w:t>, et al.,2006).</w:t>
      </w:r>
    </w:p>
    <w:p w14:paraId="0703815A"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The adoption of the usage of a cleaner form of energy like electricity is the aim of the backward nations. However, this will mean consumption of more energy which will even be greater later as the expected world population from now to 2050 will be around 9.7 billion. </w:t>
      </w:r>
    </w:p>
    <w:p w14:paraId="2C861BC9"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Structures of nanomaterials are different from the bulk materials. These changes made when doping them signifies some hopeful electronic characteristics, such as enhanced light absorption and speedy light response. Among all forms of nanomaterials, one dimensional </w:t>
      </w:r>
      <w:proofErr w:type="gramStart"/>
      <w:r w:rsidRPr="00A84BD4">
        <w:rPr>
          <w:rFonts w:ascii="Times New Roman" w:eastAsia="Calibri" w:hAnsi="Times New Roman" w:cs="Times New Roman"/>
          <w:kern w:val="0"/>
          <w14:ligatures w14:val="none"/>
        </w:rPr>
        <w:t>materials</w:t>
      </w:r>
      <w:proofErr w:type="gramEnd"/>
      <w:r w:rsidRPr="00A84BD4">
        <w:rPr>
          <w:rFonts w:ascii="Times New Roman" w:eastAsia="Calibri" w:hAnsi="Times New Roman" w:cs="Times New Roman"/>
          <w:kern w:val="0"/>
          <w14:ligatures w14:val="none"/>
        </w:rPr>
        <w:t xml:space="preserve"> have captivated more responsiveness in electronic device function since they are simple to produce into building blocks and simple to test with two terminals at two ends. Thus, metal oxide nanorods, nanowires, nano-needles and nanotubes are deposited by varieties of processes as they are proper for a big range of functions, like biosensors, smart windows, solar cells, supercapacitors, photodetectors, light-emitting diodes and field effect transistors.  </w:t>
      </w:r>
    </w:p>
    <w:p w14:paraId="2FE4A970"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2.0 Solar energy harvesting</w:t>
      </w:r>
    </w:p>
    <w:p w14:paraId="72450919"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It has been proved that energy and environment are among the top list of critical troubles of people as well as civilization even in the next half of 100 years. The tremendous rise in worldwide energy utilization has amplified the exhaustion of fossil fuels. Equally, the burning of </w:t>
      </w:r>
      <w:r w:rsidRPr="00A84BD4">
        <w:rPr>
          <w:rFonts w:ascii="Times New Roman" w:eastAsia="Calibri" w:hAnsi="Times New Roman" w:cs="Times New Roman"/>
          <w:kern w:val="0"/>
          <w14:ligatures w14:val="none"/>
        </w:rPr>
        <w:lastRenderedPageBreak/>
        <w:t xml:space="preserve">fossil fuels results to adverse environmental effects. Mutually, energy and environmental harms prompt worry on the pressing call for seeking substitute renewable and green energy. Renewable energy means any energy supply which can be replaced fast through natural procedure and practically endless, like sunshine </w:t>
      </w:r>
      <w:proofErr w:type="spellStart"/>
      <w:r w:rsidRPr="00A84BD4">
        <w:rPr>
          <w:rFonts w:ascii="Times New Roman" w:eastAsia="Calibri" w:hAnsi="Times New Roman" w:cs="Times New Roman"/>
          <w:kern w:val="0"/>
          <w14:ligatures w14:val="none"/>
        </w:rPr>
        <w:t>ie</w:t>
      </w:r>
      <w:proofErr w:type="spellEnd"/>
      <w:r w:rsidRPr="00A84BD4">
        <w:rPr>
          <w:rFonts w:ascii="Times New Roman" w:eastAsia="Calibri" w:hAnsi="Times New Roman" w:cs="Times New Roman"/>
          <w:kern w:val="0"/>
          <w14:ligatures w14:val="none"/>
        </w:rPr>
        <w:t xml:space="preserve"> solar energy, tidal power, wave power, flowing water </w:t>
      </w:r>
      <w:proofErr w:type="spellStart"/>
      <w:r w:rsidRPr="00A84BD4">
        <w:rPr>
          <w:rFonts w:ascii="Times New Roman" w:eastAsia="Calibri" w:hAnsi="Times New Roman" w:cs="Times New Roman"/>
          <w:kern w:val="0"/>
          <w14:ligatures w14:val="none"/>
        </w:rPr>
        <w:t>ie</w:t>
      </w:r>
      <w:proofErr w:type="spellEnd"/>
      <w:r w:rsidRPr="00A84BD4">
        <w:rPr>
          <w:rFonts w:ascii="Times New Roman" w:eastAsia="Calibri" w:hAnsi="Times New Roman" w:cs="Times New Roman"/>
          <w:kern w:val="0"/>
          <w14:ligatures w14:val="none"/>
        </w:rPr>
        <w:t xml:space="preserve"> hydro power, biological processes, biofuel, biomass and geothermal heat flows</w:t>
      </w:r>
      <w:sdt>
        <w:sdtPr>
          <w:rPr>
            <w:rFonts w:ascii="Times New Roman" w:eastAsia="Calibri" w:hAnsi="Times New Roman" w:cs="Times New Roman"/>
            <w:kern w:val="0"/>
            <w14:ligatures w14:val="none"/>
          </w:rPr>
          <w:id w:val="4406327"/>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Suk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(Sukhatme)</w:t>
          </w:r>
          <w:r w:rsidRPr="00A84BD4">
            <w:rPr>
              <w:rFonts w:ascii="Times New Roman" w:eastAsia="Calibri" w:hAnsi="Times New Roman" w:cs="Times New Roman"/>
              <w:kern w:val="0"/>
              <w14:ligatures w14:val="none"/>
            </w:rPr>
            <w:fldChar w:fldCharType="end"/>
          </w:r>
        </w:sdtContent>
      </w:sdt>
      <w:r w:rsidRPr="00A84BD4">
        <w:rPr>
          <w:rFonts w:ascii="Times New Roman" w:eastAsia="Calibri" w:hAnsi="Times New Roman" w:cs="Times New Roman"/>
          <w:kern w:val="0"/>
          <w14:ligatures w14:val="none"/>
        </w:rPr>
        <w:t>. Up until now, these types of renewable energy have been tied together by human. Amid these stated renewable energies, solar power draws greater awareness. It is this need for solar energy as a better substitute to fossil fuel that led to fast expansion of solar industry increasing market share for photovoltaic (PV) modules which has been estimated to increase even the more between year 2000 and 2015. If solar cell of 10 % efficiency can cover 0.1% of the earth’s shell, then the world power need can be supplied</w:t>
      </w:r>
      <w:sdt>
        <w:sdtPr>
          <w:rPr>
            <w:rFonts w:ascii="Times New Roman" w:eastAsia="Calibri" w:hAnsi="Times New Roman" w:cs="Times New Roman"/>
            <w:kern w:val="0"/>
            <w14:ligatures w14:val="none"/>
          </w:rPr>
          <w:id w:val="8861645"/>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Shr15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(Shruti, Kamlosh, &amp; Asutosh, 2015)</w:t>
          </w:r>
          <w:r w:rsidRPr="00A84BD4">
            <w:rPr>
              <w:rFonts w:ascii="Times New Roman" w:eastAsia="Calibri" w:hAnsi="Times New Roman" w:cs="Times New Roman"/>
              <w:kern w:val="0"/>
              <w14:ligatures w14:val="none"/>
            </w:rPr>
            <w:fldChar w:fldCharType="end"/>
          </w:r>
        </w:sdtContent>
      </w:sdt>
    </w:p>
    <w:p w14:paraId="5D7AF4FF"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The figure below explains the above narration by Nobel Laureate Richard Smally.</w:t>
      </w:r>
    </w:p>
    <w:p w14:paraId="5115D0A6"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noProof/>
          <w:kern w:val="0"/>
          <w14:ligatures w14:val="none"/>
        </w:rPr>
        <w:drawing>
          <wp:inline distT="0" distB="0" distL="0" distR="0" wp14:anchorId="1CE4CA3B" wp14:editId="102EFB39">
            <wp:extent cx="5343525" cy="3181350"/>
            <wp:effectExtent l="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343525" cy="3181350"/>
                    </a:xfrm>
                    <a:prstGeom prst="rect">
                      <a:avLst/>
                    </a:prstGeom>
                    <a:noFill/>
                    <a:ln w="9525">
                      <a:noFill/>
                      <a:miter lim="800000"/>
                      <a:headEnd/>
                      <a:tailEnd/>
                    </a:ln>
                  </pic:spPr>
                </pic:pic>
              </a:graphicData>
            </a:graphic>
          </wp:inline>
        </w:drawing>
      </w:r>
    </w:p>
    <w:p w14:paraId="4CF24D5D"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Figure 1:  Increasing market share for PV modules from year 2000 to 2015</w:t>
      </w:r>
    </w:p>
    <w:p w14:paraId="068ED98E"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noProof/>
          <w:kern w:val="0"/>
          <w14:ligatures w14:val="none"/>
        </w:rPr>
        <w:lastRenderedPageBreak/>
        <w:drawing>
          <wp:inline distT="0" distB="0" distL="0" distR="0" wp14:anchorId="75687F9D" wp14:editId="44F495EF">
            <wp:extent cx="2971800" cy="3314700"/>
            <wp:effectExtent l="285750" t="247650" r="266700" b="209550"/>
            <wp:docPr id="6" name="Picture 4" descr="C:\Users\Calista\Documents\stannates dia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lista\Documents\stannates diag 1.tif"/>
                    <pic:cNvPicPr>
                      <a:picLocks noChangeAspect="1" noChangeArrowheads="1"/>
                    </pic:cNvPicPr>
                  </pic:nvPicPr>
                  <pic:blipFill>
                    <a:blip r:embed="rId11"/>
                    <a:srcRect l="30609" t="26068" r="43269" b="28205"/>
                    <a:stretch>
                      <a:fillRect/>
                    </a:stretch>
                  </pic:blipFill>
                  <pic:spPr bwMode="auto">
                    <a:xfrm>
                      <a:off x="0" y="0"/>
                      <a:ext cx="2971800" cy="3314700"/>
                    </a:xfrm>
                    <a:prstGeom prst="rect">
                      <a:avLst/>
                    </a:prstGeom>
                    <a:ln w="190500" cap="sq">
                      <a:solidFill>
                        <a:srgbClr val="8064A2">
                          <a:lumMod val="40000"/>
                          <a:lumOff val="60000"/>
                        </a:srgb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A84BD4">
        <w:rPr>
          <w:rFonts w:ascii="Times New Roman" w:eastAsia="Calibri" w:hAnsi="Times New Roman" w:cs="Times New Roman"/>
          <w:kern w:val="0"/>
          <w14:ligatures w14:val="none"/>
        </w:rPr>
        <w:t xml:space="preserve"> </w:t>
      </w:r>
    </w:p>
    <w:p w14:paraId="313CDE39"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Fig.2: production of electricity using photovoltaic cells.</w:t>
      </w:r>
    </w:p>
    <w:p w14:paraId="07260F0C"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 Solar energy harvesting could be achieved by the process of doping metal oxide thin films semiconductors with impurities like transition metal oxides, carbon derivatives, synthetic and </w:t>
      </w:r>
      <w:proofErr w:type="spellStart"/>
      <w:r w:rsidRPr="00A84BD4">
        <w:rPr>
          <w:rFonts w:ascii="Times New Roman" w:eastAsia="Calibri" w:hAnsi="Times New Roman" w:cs="Times New Roman"/>
          <w:kern w:val="0"/>
          <w14:ligatures w14:val="none"/>
        </w:rPr>
        <w:t>non synthetic</w:t>
      </w:r>
      <w:proofErr w:type="spellEnd"/>
      <w:r w:rsidRPr="00A84BD4">
        <w:rPr>
          <w:rFonts w:ascii="Times New Roman" w:eastAsia="Calibri" w:hAnsi="Times New Roman" w:cs="Times New Roman"/>
          <w:kern w:val="0"/>
          <w14:ligatures w14:val="none"/>
        </w:rPr>
        <w:t xml:space="preserve"> dyes, </w:t>
      </w:r>
      <w:proofErr w:type="spellStart"/>
      <w:proofErr w:type="gramStart"/>
      <w:r w:rsidRPr="00A84BD4">
        <w:rPr>
          <w:rFonts w:ascii="Times New Roman" w:eastAsia="Calibri" w:hAnsi="Times New Roman" w:cs="Times New Roman"/>
          <w:kern w:val="0"/>
          <w14:ligatures w14:val="none"/>
        </w:rPr>
        <w:t>etc..This</w:t>
      </w:r>
      <w:proofErr w:type="spellEnd"/>
      <w:proofErr w:type="gramEnd"/>
      <w:r w:rsidRPr="00A84BD4">
        <w:rPr>
          <w:rFonts w:ascii="Times New Roman" w:eastAsia="Calibri" w:hAnsi="Times New Roman" w:cs="Times New Roman"/>
          <w:kern w:val="0"/>
          <w14:ligatures w14:val="none"/>
        </w:rPr>
        <w:t xml:space="preserve"> will present amazing valuable technique to achieve solar energy harvesting for improved enhancement. This process will require harnessing dopant-induced characteristics and paying attention to control of composition and structure of dopants </w:t>
      </w:r>
      <w:sdt>
        <w:sdtPr>
          <w:rPr>
            <w:rFonts w:ascii="Times New Roman" w:eastAsia="Calibri" w:hAnsi="Times New Roman" w:cs="Times New Roman"/>
            <w:kern w:val="0"/>
            <w14:ligatures w14:val="none"/>
          </w:rPr>
          <w:id w:val="6865776"/>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Wan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(Wang &amp; W)</w:t>
          </w:r>
          <w:r w:rsidRPr="00A84BD4">
            <w:rPr>
              <w:rFonts w:ascii="Times New Roman" w:eastAsia="Calibri" w:hAnsi="Times New Roman" w:cs="Times New Roman"/>
              <w:kern w:val="0"/>
              <w14:ligatures w14:val="none"/>
            </w:rPr>
            <w:fldChar w:fldCharType="end"/>
          </w:r>
        </w:sdtContent>
      </w:sdt>
      <w:r w:rsidRPr="00A84BD4">
        <w:rPr>
          <w:rFonts w:ascii="Times New Roman" w:eastAsia="Calibri" w:hAnsi="Times New Roman" w:cs="Times New Roman"/>
          <w:kern w:val="0"/>
          <w14:ligatures w14:val="none"/>
        </w:rPr>
        <w:t>. On the other hand, deposition of doped nanocrystals with specific control over composition and structure shows a considerable challenge.</w:t>
      </w:r>
    </w:p>
    <w:p w14:paraId="5A1BE6C5"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bCs/>
          <w:kern w:val="0"/>
          <w14:ligatures w14:val="none"/>
        </w:rPr>
        <w:t>Energy harvesting</w:t>
      </w:r>
      <w:r w:rsidRPr="00A84BD4">
        <w:rPr>
          <w:rFonts w:ascii="Times New Roman" w:eastAsia="Calibri" w:hAnsi="Times New Roman" w:cs="Times New Roman"/>
          <w:kern w:val="0"/>
          <w14:ligatures w14:val="none"/>
        </w:rPr>
        <w:t xml:space="preserve"> is helpful because it offers techniques of powering electronics when accustomed power sources are deficient. It moreover stops the requirement for changing batteries regularly and connecting wires to end applications. It is </w:t>
      </w:r>
      <w:r w:rsidRPr="00A84BD4">
        <w:rPr>
          <w:rFonts w:ascii="Times New Roman" w:eastAsia="Calibri" w:hAnsi="Times New Roman" w:cs="Times New Roman"/>
          <w:bCs/>
          <w:kern w:val="0"/>
          <w14:ligatures w14:val="none"/>
        </w:rPr>
        <w:t>appallingly a considerable advance for valuable energy utilization. This is due to the fact that solar energy</w:t>
      </w:r>
      <w:r w:rsidRPr="00A84BD4">
        <w:rPr>
          <w:rFonts w:ascii="Times New Roman" w:eastAsia="Calibri" w:hAnsi="Times New Roman" w:cs="Times New Roman"/>
          <w:kern w:val="0"/>
          <w14:ligatures w14:val="none"/>
        </w:rPr>
        <w:t xml:space="preserve"> is a </w:t>
      </w:r>
      <w:r w:rsidRPr="00A84BD4">
        <w:rPr>
          <w:rFonts w:ascii="Times New Roman" w:eastAsia="Calibri" w:hAnsi="Times New Roman" w:cs="Times New Roman"/>
          <w:bCs/>
          <w:kern w:val="0"/>
          <w14:ligatures w14:val="none"/>
        </w:rPr>
        <w:t>superior</w:t>
      </w:r>
      <w:r w:rsidRPr="00A84BD4">
        <w:rPr>
          <w:rFonts w:ascii="Times New Roman" w:eastAsia="Calibri" w:hAnsi="Times New Roman" w:cs="Times New Roman"/>
          <w:kern w:val="0"/>
          <w14:ligatures w14:val="none"/>
        </w:rPr>
        <w:t xml:space="preserve"> option for substituting fossil fuel as the core </w:t>
      </w:r>
      <w:r w:rsidRPr="00A84BD4">
        <w:rPr>
          <w:rFonts w:ascii="Times New Roman" w:eastAsia="Calibri" w:hAnsi="Times New Roman" w:cs="Times New Roman"/>
          <w:bCs/>
          <w:kern w:val="0"/>
          <w14:ligatures w14:val="none"/>
        </w:rPr>
        <w:t>energy provider. It also follows that</w:t>
      </w:r>
      <w:r w:rsidRPr="00A84BD4">
        <w:rPr>
          <w:rFonts w:ascii="Times New Roman" w:eastAsia="Calibri" w:hAnsi="Times New Roman" w:cs="Times New Roman"/>
          <w:kern w:val="0"/>
          <w14:ligatures w14:val="none"/>
        </w:rPr>
        <w:t xml:space="preserve"> </w:t>
      </w:r>
      <w:r w:rsidRPr="00A84BD4">
        <w:rPr>
          <w:rFonts w:ascii="Times New Roman" w:eastAsia="Calibri" w:hAnsi="Times New Roman" w:cs="Times New Roman"/>
          <w:bCs/>
          <w:kern w:val="0"/>
          <w14:ligatures w14:val="none"/>
        </w:rPr>
        <w:t>solar power</w:t>
      </w:r>
      <w:r w:rsidRPr="00A84BD4">
        <w:rPr>
          <w:rFonts w:ascii="Times New Roman" w:eastAsia="Calibri" w:hAnsi="Times New Roman" w:cs="Times New Roman"/>
          <w:kern w:val="0"/>
          <w14:ligatures w14:val="none"/>
        </w:rPr>
        <w:t xml:space="preserve"> is renewable at utterly no payments to offer </w:t>
      </w:r>
      <w:r w:rsidRPr="00A84BD4">
        <w:rPr>
          <w:rFonts w:ascii="Times New Roman" w:eastAsia="Calibri" w:hAnsi="Times New Roman" w:cs="Times New Roman"/>
          <w:bCs/>
          <w:kern w:val="0"/>
          <w14:ligatures w14:val="none"/>
        </w:rPr>
        <w:t>energy</w:t>
      </w:r>
      <w:r w:rsidRPr="00A84BD4">
        <w:rPr>
          <w:rFonts w:ascii="Times New Roman" w:eastAsia="Calibri" w:hAnsi="Times New Roman" w:cs="Times New Roman"/>
          <w:kern w:val="0"/>
          <w14:ligatures w14:val="none"/>
        </w:rPr>
        <w:t xml:space="preserve"> considerably.   These renewable energy sources can be used unswervingly to generate additionally other suitable types of energy. Some examples of unswerving utilization are solar </w:t>
      </w:r>
      <w:r w:rsidRPr="00A84BD4">
        <w:rPr>
          <w:rFonts w:ascii="Times New Roman" w:eastAsia="Calibri" w:hAnsi="Times New Roman" w:cs="Times New Roman"/>
          <w:kern w:val="0"/>
          <w14:ligatures w14:val="none"/>
        </w:rPr>
        <w:lastRenderedPageBreak/>
        <w:t>ovens, geothermal heating, windmills, etc. The list of indirect exercise, that call for energy harvesting include electricity production using wind turbines, photovoltaic cells or fabrication of fuels like ethanol from biomass</w:t>
      </w:r>
      <w:sdt>
        <w:sdtPr>
          <w:rPr>
            <w:rFonts w:ascii="Times New Roman" w:eastAsia="Calibri" w:hAnsi="Times New Roman" w:cs="Times New Roman"/>
            <w:kern w:val="0"/>
            <w14:ligatures w14:val="none"/>
          </w:rPr>
          <w:id w:val="4406328"/>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Aff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(Affrin)</w:t>
          </w:r>
          <w:r w:rsidRPr="00A84BD4">
            <w:rPr>
              <w:rFonts w:ascii="Times New Roman" w:eastAsia="Calibri" w:hAnsi="Times New Roman" w:cs="Times New Roman"/>
              <w:kern w:val="0"/>
              <w14:ligatures w14:val="none"/>
            </w:rPr>
            <w:fldChar w:fldCharType="end"/>
          </w:r>
        </w:sdtContent>
      </w:sdt>
      <w:r w:rsidRPr="00A84BD4">
        <w:rPr>
          <w:rFonts w:ascii="Times New Roman" w:eastAsia="Calibri" w:hAnsi="Times New Roman" w:cs="Times New Roman"/>
          <w:kern w:val="0"/>
          <w14:ligatures w14:val="none"/>
        </w:rPr>
        <w:t>. Some sources which could be utilized for production of electricity are; Tidal power, wave power and hot hydrogen fusion</w:t>
      </w:r>
      <w:sdt>
        <w:sdtPr>
          <w:rPr>
            <w:rFonts w:ascii="Times New Roman" w:eastAsia="Calibri" w:hAnsi="Times New Roman" w:cs="Times New Roman"/>
            <w:kern w:val="0"/>
            <w14:ligatures w14:val="none"/>
          </w:rPr>
          <w:id w:val="4406329"/>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Pat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(Patel, 2016)</w:t>
          </w:r>
          <w:r w:rsidRPr="00A84BD4">
            <w:rPr>
              <w:rFonts w:ascii="Times New Roman" w:eastAsia="Calibri" w:hAnsi="Times New Roman" w:cs="Times New Roman"/>
              <w:kern w:val="0"/>
              <w14:ligatures w14:val="none"/>
            </w:rPr>
            <w:fldChar w:fldCharType="end"/>
          </w:r>
        </w:sdtContent>
      </w:sdt>
      <w:r w:rsidRPr="00A84BD4">
        <w:rPr>
          <w:rFonts w:ascii="Times New Roman" w:eastAsia="Calibri" w:hAnsi="Times New Roman" w:cs="Times New Roman"/>
          <w:kern w:val="0"/>
          <w14:ligatures w14:val="none"/>
        </w:rPr>
        <w:t xml:space="preserve">. Nevertheless, every one of the </w:t>
      </w:r>
      <w:proofErr w:type="gramStart"/>
      <w:r w:rsidRPr="00A84BD4">
        <w:rPr>
          <w:rFonts w:ascii="Times New Roman" w:eastAsia="Calibri" w:hAnsi="Times New Roman" w:cs="Times New Roman"/>
          <w:kern w:val="0"/>
          <w14:ligatures w14:val="none"/>
        </w:rPr>
        <w:t>above mentioned</w:t>
      </w:r>
      <w:proofErr w:type="gramEnd"/>
      <w:r w:rsidRPr="00A84BD4">
        <w:rPr>
          <w:rFonts w:ascii="Times New Roman" w:eastAsia="Calibri" w:hAnsi="Times New Roman" w:cs="Times New Roman"/>
          <w:kern w:val="0"/>
          <w14:ligatures w14:val="none"/>
        </w:rPr>
        <w:t xml:space="preserve"> method is affected by a major shortcoming or more. This makes it unreliable as a solution to forthcoming energy crisis.</w:t>
      </w:r>
    </w:p>
    <w:p w14:paraId="7B71023B"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b/>
          <w:kern w:val="0"/>
          <w14:ligatures w14:val="none"/>
        </w:rPr>
        <w:t>2.1 Solar energy harvesting and Photovoltaic (PV) cells (solar cells)</w:t>
      </w:r>
      <w:r w:rsidRPr="00A84BD4">
        <w:rPr>
          <w:rFonts w:ascii="Times New Roman" w:eastAsia="Calibri" w:hAnsi="Times New Roman" w:cs="Times New Roman"/>
          <w:kern w:val="0"/>
          <w14:ligatures w14:val="none"/>
        </w:rPr>
        <w:t xml:space="preserve">: </w:t>
      </w:r>
    </w:p>
    <w:p w14:paraId="396F9C80"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Most systems, together with wireless sensor networks that harvest solar energy exploit photovoltaic (PV) cells, or solar cells, that change the energy from the sun into utilizable electricity</w:t>
      </w:r>
      <w:sdt>
        <w:sdtPr>
          <w:rPr>
            <w:rFonts w:ascii="Times New Roman" w:eastAsia="Calibri" w:hAnsi="Times New Roman" w:cs="Times New Roman"/>
            <w:kern w:val="0"/>
            <w14:ligatures w14:val="none"/>
          </w:rPr>
          <w:id w:val="5734644"/>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Arm08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(Arms, Townsend, &amp; Churchill, December,2008)</w:t>
          </w:r>
          <w:r w:rsidRPr="00A84BD4">
            <w:rPr>
              <w:rFonts w:ascii="Times New Roman" w:eastAsia="Calibri" w:hAnsi="Times New Roman" w:cs="Times New Roman"/>
              <w:kern w:val="0"/>
              <w14:ligatures w14:val="none"/>
            </w:rPr>
            <w:fldChar w:fldCharType="end"/>
          </w:r>
        </w:sdtContent>
      </w:sdt>
      <w:r w:rsidRPr="00A84BD4">
        <w:rPr>
          <w:rFonts w:ascii="Times New Roman" w:eastAsia="Calibri" w:hAnsi="Times New Roman" w:cs="Times New Roman"/>
          <w:kern w:val="0"/>
          <w14:ligatures w14:val="none"/>
        </w:rPr>
        <w:t xml:space="preserve">. Normally, semiconducting materials like silicon absorb photons when sunlight strikes a PV cell. The energy from the photons liberated electrons that then surge as current due to the occurrence of an electric field that has been created by the separation of charge carriers in the cell. Inserting contacts on the crest and foot of the cell allows DC current to be extracted. Solar energy harvesters exposed to direct sunlight offer the utmost comparative power density of the energy harvesting methods looked at. Nonetheless, a constraint of solar energy harvesting is that the sun will not shine throughout 24 hours in a complete day. Besides, PV cells are current sources and do not supply a stable voltage. So, even with the </w:t>
      </w:r>
      <w:proofErr w:type="gramStart"/>
      <w:r w:rsidRPr="00A84BD4">
        <w:rPr>
          <w:rFonts w:ascii="Times New Roman" w:eastAsia="Calibri" w:hAnsi="Times New Roman" w:cs="Times New Roman"/>
          <w:kern w:val="0"/>
          <w14:ligatures w14:val="none"/>
        </w:rPr>
        <w:t>high power</w:t>
      </w:r>
      <w:proofErr w:type="gramEnd"/>
      <w:r w:rsidRPr="00A84BD4">
        <w:rPr>
          <w:rFonts w:ascii="Times New Roman" w:eastAsia="Calibri" w:hAnsi="Times New Roman" w:cs="Times New Roman"/>
          <w:kern w:val="0"/>
          <w14:ligatures w14:val="none"/>
        </w:rPr>
        <w:t xml:space="preserve"> density offered, systems using PV cells need an incorporated energy storage gadget such as a rechargeable battery.</w:t>
      </w:r>
    </w:p>
    <w:p w14:paraId="09D3B923" w14:textId="77777777" w:rsidR="00A84BD4" w:rsidRPr="00A84BD4" w:rsidRDefault="00A84BD4" w:rsidP="00A84BD4">
      <w:pPr>
        <w:spacing w:after="200" w:line="360" w:lineRule="auto"/>
        <w:jc w:val="center"/>
        <w:rPr>
          <w:rFonts w:ascii="Times New Roman" w:eastAsia="Calibri" w:hAnsi="Times New Roman" w:cs="Times New Roman"/>
          <w:kern w:val="0"/>
          <w14:ligatures w14:val="none"/>
        </w:rPr>
      </w:pPr>
      <w:r w:rsidRPr="00A84BD4">
        <w:rPr>
          <w:rFonts w:ascii="Times New Roman" w:eastAsia="Calibri" w:hAnsi="Times New Roman" w:cs="Times New Roman"/>
          <w:noProof/>
          <w:kern w:val="0"/>
          <w14:ligatures w14:val="none"/>
        </w:rPr>
        <w:lastRenderedPageBreak/>
        <w:drawing>
          <wp:inline distT="0" distB="0" distL="0" distR="0" wp14:anchorId="7628BAE0" wp14:editId="13962767">
            <wp:extent cx="5781675" cy="4543425"/>
            <wp:effectExtent l="19050" t="0" r="9525" b="0"/>
            <wp:docPr id="9" name="Picture 1" descr="C:\Users\Calista\Documents\stannates dia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ista\Documents\stannates diag 2.tif"/>
                    <pic:cNvPicPr>
                      <a:picLocks noChangeAspect="1" noChangeArrowheads="1"/>
                    </pic:cNvPicPr>
                  </pic:nvPicPr>
                  <pic:blipFill>
                    <a:blip r:embed="rId12"/>
                    <a:srcRect l="3846" t="3632" r="11218" b="14103"/>
                    <a:stretch>
                      <a:fillRect/>
                    </a:stretch>
                  </pic:blipFill>
                  <pic:spPr bwMode="auto">
                    <a:xfrm>
                      <a:off x="0" y="0"/>
                      <a:ext cx="5781675" cy="4543425"/>
                    </a:xfrm>
                    <a:prstGeom prst="rect">
                      <a:avLst/>
                    </a:prstGeom>
                    <a:noFill/>
                    <a:ln w="9525">
                      <a:noFill/>
                      <a:miter lim="800000"/>
                      <a:headEnd/>
                      <a:tailEnd/>
                    </a:ln>
                  </pic:spPr>
                </pic:pic>
              </a:graphicData>
            </a:graphic>
          </wp:inline>
        </w:drawing>
      </w:r>
    </w:p>
    <w:p w14:paraId="1A723701"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kern w:val="0"/>
          <w14:ligatures w14:val="none"/>
        </w:rPr>
        <w:t>Figure 3: The p-n junction, where the charge carriers are depleted and or accumulated on each side of the surface</w:t>
      </w:r>
    </w:p>
    <w:p w14:paraId="2AB4D930"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When placed on the sun, photons of the sunlight can excite electrons on the p-type side of the semiconductor, a process known as photoexcitation. In silicon, sunlight can provide enough energy to push an electron out of the lower energy valence band, into the higher-energy conduction-band. As the name implies, electrons in the conduction band are free to move about the silicon. When a load is placed across the cell as a whole, these electrons will flow out of the p-type side into the n-type side lose energy while moving through the external circuit and then flow back into the p-type material where they can once again recombine with the valence band hole they left behind. In this way, sunlight creates an electric current</w:t>
      </w:r>
      <w:proofErr w:type="gramStart"/>
      <w:r w:rsidRPr="00A84BD4">
        <w:rPr>
          <w:rFonts w:ascii="Times New Roman" w:eastAsia="Calibri" w:hAnsi="Times New Roman" w:cs="Times New Roman"/>
          <w:kern w:val="0"/>
          <w14:ligatures w14:val="none"/>
        </w:rPr>
        <w:t>. .</w:t>
      </w:r>
      <w:proofErr w:type="gramEnd"/>
    </w:p>
    <w:p w14:paraId="76FCC646"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3.0 Current technology</w:t>
      </w:r>
    </w:p>
    <w:p w14:paraId="5A4F6257" w14:textId="77777777" w:rsidR="00A84BD4" w:rsidRPr="00A84BD4" w:rsidRDefault="00A84BD4" w:rsidP="00A84BD4">
      <w:pPr>
        <w:spacing w:after="200" w:line="360" w:lineRule="auto"/>
        <w:jc w:val="both"/>
        <w:rPr>
          <w:rFonts w:ascii="Times New Roman" w:eastAsia="Calibri" w:hAnsi="Times New Roman" w:cs="Times New Roman"/>
          <w:noProof/>
          <w:kern w:val="0"/>
          <w14:ligatures w14:val="none"/>
        </w:rPr>
      </w:pPr>
      <w:r w:rsidRPr="00A84BD4">
        <w:rPr>
          <w:rFonts w:ascii="Times New Roman" w:eastAsia="Calibri" w:hAnsi="Times New Roman" w:cs="Times New Roman"/>
          <w:noProof/>
          <w:kern w:val="0"/>
          <w14:ligatures w14:val="none"/>
        </w:rPr>
        <w:lastRenderedPageBreak/>
        <w:t>stannate perovskite oxides have equally attracted a great deal of interest because of their possible use in the area of solar energy. When a stannate material is illuminated with light, charge carriers (electron-hole pairs)  are generated. These photo-generated carriers are seperated and driven to the electrodes by the polarization induced internal electric field, causing a photovoltaic output. The photovoltaic effect in stannate is a bulk-based effect, which differs from the junction based semiconductor photovoltaic effect. Since the internal electrc field is not limited to an interfacial region in a stannates, photovoltaic response can be generated without forming complex junction structures.</w:t>
      </w:r>
    </w:p>
    <w:p w14:paraId="327C87A3" w14:textId="77777777" w:rsidR="00A84BD4" w:rsidRPr="00A84BD4" w:rsidRDefault="00A84BD4" w:rsidP="00A84BD4">
      <w:pPr>
        <w:spacing w:after="200" w:line="360" w:lineRule="auto"/>
        <w:ind w:left="720" w:hanging="720"/>
        <w:jc w:val="both"/>
        <w:rPr>
          <w:rFonts w:ascii="Times New Roman" w:eastAsia="Calibri" w:hAnsi="Times New Roman" w:cs="Times New Roman"/>
          <w:noProof/>
          <w:kern w:val="0"/>
          <w14:ligatures w14:val="none"/>
        </w:rPr>
      </w:pPr>
      <w:r w:rsidRPr="00A84BD4">
        <w:rPr>
          <w:rFonts w:ascii="Times New Roman" w:eastAsia="Calibri" w:hAnsi="Times New Roman" w:cs="Times New Roman"/>
          <w:kern w:val="0"/>
          <w14:ligatures w14:val="none"/>
        </w:rPr>
        <w:t xml:space="preserve">The solar cell, otherwise called photovoltaic (PV) cell was developed to change sunlight to electricity via PV effect procedures. In any case, its business in home utilization is restricted due to the expensive and complicated production technique for a usual silicon-based solar cell. It is the bid to cut down this high cost and at the same time retains the efficiency that brought about the production of DSSCs which is a </w:t>
      </w:r>
      <w:proofErr w:type="gramStart"/>
      <w:r w:rsidRPr="00A84BD4">
        <w:rPr>
          <w:rFonts w:ascii="Times New Roman" w:eastAsia="Calibri" w:hAnsi="Times New Roman" w:cs="Times New Roman"/>
          <w:kern w:val="0"/>
          <w14:ligatures w14:val="none"/>
        </w:rPr>
        <w:t>third generation</w:t>
      </w:r>
      <w:proofErr w:type="gramEnd"/>
      <w:r w:rsidRPr="00A84BD4">
        <w:rPr>
          <w:rFonts w:ascii="Times New Roman" w:eastAsia="Calibri" w:hAnsi="Times New Roman" w:cs="Times New Roman"/>
          <w:kern w:val="0"/>
          <w14:ligatures w14:val="none"/>
        </w:rPr>
        <w:t xml:space="preserve"> solar cell and other types of solar cells. The 15 % or more efficiency achieved by DSSC was when perovskite was used as sensitizer. Other novel techniques have also got the attention of scholars.</w:t>
      </w:r>
    </w:p>
    <w:p w14:paraId="6E6C3E7F"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3.1 Types of solar cells:</w:t>
      </w:r>
    </w:p>
    <w:p w14:paraId="49A67683"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3.1.1 Semiconductor solar cells:</w:t>
      </w:r>
    </w:p>
    <w:p w14:paraId="121D5A7B"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In semiconductor materials, the majority charge carriers are electrons and the Femi levels lies closer to the conduction band of the semiconductor. A variety of such materials such as TiO</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 xml:space="preserve"> (Nowotny et al. 2008; Park et al. 2000; Barbe</w:t>
      </w:r>
      <w:r w:rsidRPr="00A84BD4">
        <w:rPr>
          <w:rFonts w:ascii="Times New Roman" w:eastAsia="Calibri" w:hAnsi="Times New Roman" w:cs="Times New Roman"/>
          <w:kern w:val="0"/>
          <w:vertAlign w:val="superscript"/>
          <w14:ligatures w14:val="none"/>
        </w:rPr>
        <w:t>’</w:t>
      </w:r>
      <w:r w:rsidRPr="00A84BD4">
        <w:rPr>
          <w:rFonts w:ascii="Times New Roman" w:eastAsia="Calibri" w:hAnsi="Times New Roman" w:cs="Times New Roman"/>
          <w:kern w:val="0"/>
          <w14:ligatures w14:val="none"/>
        </w:rPr>
        <w:t xml:space="preserve"> et al. 1997; Wong et al. 2006) </w:t>
      </w:r>
      <w:proofErr w:type="spellStart"/>
      <w:r w:rsidRPr="00A84BD4">
        <w:rPr>
          <w:rFonts w:ascii="Times New Roman" w:eastAsia="Calibri" w:hAnsi="Times New Roman" w:cs="Times New Roman"/>
          <w:kern w:val="0"/>
          <w14:ligatures w14:val="none"/>
        </w:rPr>
        <w:t>ZnO</w:t>
      </w:r>
      <w:proofErr w:type="spellEnd"/>
      <w:r w:rsidRPr="00A84BD4">
        <w:rPr>
          <w:rFonts w:ascii="Times New Roman" w:eastAsia="Calibri" w:hAnsi="Times New Roman" w:cs="Times New Roman"/>
          <w:kern w:val="0"/>
          <w14:ligatures w14:val="none"/>
        </w:rPr>
        <w:t>, Fe0</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Nb</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O</w:t>
      </w:r>
      <w:r w:rsidRPr="00A84BD4">
        <w:rPr>
          <w:rFonts w:ascii="Times New Roman" w:eastAsia="Calibri" w:hAnsi="Times New Roman" w:cs="Times New Roman"/>
          <w:kern w:val="0"/>
          <w:vertAlign w:val="subscript"/>
          <w14:ligatures w14:val="none"/>
        </w:rPr>
        <w:t>5</w:t>
      </w:r>
      <w:r w:rsidRPr="00A84BD4">
        <w:rPr>
          <w:rFonts w:ascii="Times New Roman" w:eastAsia="Calibri" w:hAnsi="Times New Roman" w:cs="Times New Roman"/>
          <w:kern w:val="0"/>
          <w14:ligatures w14:val="none"/>
        </w:rPr>
        <w:t>,</w:t>
      </w:r>
      <w:r w:rsidRPr="00A84BD4">
        <w:rPr>
          <w:rFonts w:ascii="Times New Roman" w:eastAsia="Calibri" w:hAnsi="Times New Roman" w:cs="Times New Roman"/>
          <w:kern w:val="0"/>
          <w:vertAlign w:val="subscript"/>
          <w14:ligatures w14:val="none"/>
        </w:rPr>
        <w:t xml:space="preserve"> </w:t>
      </w:r>
      <w:r w:rsidRPr="00A84BD4">
        <w:rPr>
          <w:rFonts w:ascii="Times New Roman" w:eastAsia="Calibri" w:hAnsi="Times New Roman" w:cs="Times New Roman"/>
          <w:kern w:val="0"/>
          <w14:ligatures w14:val="none"/>
        </w:rPr>
        <w:t>CeO</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 Zn2SnO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w:t>
      </w:r>
      <w:r w:rsidRPr="00A84BD4">
        <w:rPr>
          <w:rFonts w:ascii="Times New Roman" w:eastAsia="Calibri" w:hAnsi="Times New Roman" w:cs="Times New Roman"/>
          <w:kern w:val="0"/>
          <w:vertAlign w:val="subscript"/>
          <w14:ligatures w14:val="none"/>
        </w:rPr>
        <w:t xml:space="preserve"> </w:t>
      </w:r>
      <w:r w:rsidRPr="00A84BD4">
        <w:rPr>
          <w:rFonts w:ascii="Times New Roman" w:eastAsia="Calibri" w:hAnsi="Times New Roman" w:cs="Times New Roman"/>
          <w:kern w:val="0"/>
          <w14:ligatures w14:val="none"/>
        </w:rPr>
        <w:t>SrTiO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xml:space="preserve"> and BaSnO</w:t>
      </w:r>
      <w:r w:rsidRPr="00A84BD4">
        <w:rPr>
          <w:rFonts w:ascii="Times New Roman" w:eastAsia="Calibri" w:hAnsi="Times New Roman" w:cs="Times New Roman"/>
          <w:kern w:val="0"/>
          <w:vertAlign w:val="subscript"/>
          <w14:ligatures w14:val="none"/>
        </w:rPr>
        <w:t xml:space="preserve">3, </w:t>
      </w:r>
      <w:r w:rsidRPr="00A84BD4">
        <w:rPr>
          <w:rFonts w:ascii="Times New Roman" w:eastAsia="Calibri" w:hAnsi="Times New Roman" w:cs="Times New Roman"/>
          <w:kern w:val="0"/>
          <w14:ligatures w14:val="none"/>
        </w:rPr>
        <w:t>have been tested as photoanodes in DSC</w:t>
      </w:r>
      <w:r w:rsidRPr="00A84BD4">
        <w:rPr>
          <w:rFonts w:ascii="Times New Roman" w:eastAsia="Calibri" w:hAnsi="Times New Roman" w:cs="Times New Roman"/>
          <w:kern w:val="0"/>
          <w:vertAlign w:val="subscript"/>
          <w14:ligatures w14:val="none"/>
        </w:rPr>
        <w:t>S</w:t>
      </w:r>
      <w:r w:rsidRPr="00A84BD4">
        <w:rPr>
          <w:rFonts w:ascii="Times New Roman" w:eastAsia="Calibri" w:hAnsi="Times New Roman" w:cs="Times New Roman"/>
          <w:kern w:val="0"/>
          <w14:ligatures w14:val="none"/>
        </w:rPr>
        <w:t>/DSSC</w:t>
      </w:r>
      <w:r w:rsidRPr="00A84BD4">
        <w:rPr>
          <w:rFonts w:ascii="Times New Roman" w:eastAsia="Calibri" w:hAnsi="Times New Roman" w:cs="Times New Roman"/>
          <w:kern w:val="0"/>
          <w:vertAlign w:val="subscript"/>
          <w14:ligatures w14:val="none"/>
        </w:rPr>
        <w:t>S</w:t>
      </w:r>
      <w:r w:rsidRPr="00A84BD4">
        <w:rPr>
          <w:rFonts w:ascii="Times New Roman" w:eastAsia="Calibri" w:hAnsi="Times New Roman" w:cs="Times New Roman"/>
          <w:kern w:val="0"/>
          <w14:ligatures w14:val="none"/>
        </w:rPr>
        <w:t>.</w:t>
      </w:r>
    </w:p>
    <w:p w14:paraId="0B24E0D3"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In a traditional </w:t>
      </w:r>
      <w:proofErr w:type="gramStart"/>
      <w:r w:rsidRPr="00A84BD4">
        <w:rPr>
          <w:rFonts w:ascii="Times New Roman" w:eastAsia="Calibri" w:hAnsi="Times New Roman" w:cs="Times New Roman"/>
          <w:kern w:val="0"/>
          <w14:ligatures w14:val="none"/>
        </w:rPr>
        <w:t>solid state</w:t>
      </w:r>
      <w:proofErr w:type="gramEnd"/>
      <w:r w:rsidRPr="00A84BD4">
        <w:rPr>
          <w:rFonts w:ascii="Times New Roman" w:eastAsia="Calibri" w:hAnsi="Times New Roman" w:cs="Times New Roman"/>
          <w:kern w:val="0"/>
          <w14:ligatures w14:val="none"/>
        </w:rPr>
        <w:t xml:space="preserve"> semiconductor, a solar cell is made from two doped crystals, one doped with n-type impurities (n-type semiconductor), which add additional free conduction band electrons and the other doped with p-type impurities (p-type semiconductor), which add additional electron holes. When placed in contact, some of the electrons in the n-type portion flow into the p-type </w:t>
      </w:r>
      <w:proofErr w:type="gramStart"/>
      <w:r w:rsidRPr="00A84BD4">
        <w:rPr>
          <w:rFonts w:ascii="Times New Roman" w:eastAsia="Calibri" w:hAnsi="Times New Roman" w:cs="Times New Roman"/>
          <w:kern w:val="0"/>
          <w14:ligatures w14:val="none"/>
        </w:rPr>
        <w:t>to ”fill</w:t>
      </w:r>
      <w:proofErr w:type="gramEnd"/>
      <w:r w:rsidRPr="00A84BD4">
        <w:rPr>
          <w:rFonts w:ascii="Times New Roman" w:eastAsia="Calibri" w:hAnsi="Times New Roman" w:cs="Times New Roman"/>
          <w:kern w:val="0"/>
          <w14:ligatures w14:val="none"/>
        </w:rPr>
        <w:t xml:space="preserve"> in” the missing electrons, also known as electron holes. Eventually enough electrons will flow across the boundary to equalize the Femi levels of the two materials. The p-n junction, where the charge carriers are depleted and or accumulated on each side of the </w:t>
      </w:r>
      <w:r w:rsidRPr="00A84BD4">
        <w:rPr>
          <w:rFonts w:ascii="Times New Roman" w:eastAsia="Calibri" w:hAnsi="Times New Roman" w:cs="Times New Roman"/>
          <w:kern w:val="0"/>
          <w14:ligatures w14:val="none"/>
        </w:rPr>
        <w:lastRenderedPageBreak/>
        <w:t>surface. See fig. 3 below. In silicon, this transfer of electrons produces a potential barrier of about 0.6 to 0.7 V.</w:t>
      </w:r>
    </w:p>
    <w:p w14:paraId="20D1C4B6"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3.1.2 Dye sensitized solar cells:</w:t>
      </w:r>
    </w:p>
    <w:p w14:paraId="2A744D97"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This is a </w:t>
      </w:r>
      <w:proofErr w:type="gramStart"/>
      <w:r w:rsidRPr="00A84BD4">
        <w:rPr>
          <w:rFonts w:ascii="Times New Roman" w:eastAsia="Calibri" w:hAnsi="Times New Roman" w:cs="Times New Roman"/>
          <w:kern w:val="0"/>
          <w14:ligatures w14:val="none"/>
        </w:rPr>
        <w:t>third generation</w:t>
      </w:r>
      <w:proofErr w:type="gramEnd"/>
      <w:r w:rsidRPr="00A84BD4">
        <w:rPr>
          <w:rFonts w:ascii="Times New Roman" w:eastAsia="Calibri" w:hAnsi="Times New Roman" w:cs="Times New Roman"/>
          <w:kern w:val="0"/>
          <w14:ligatures w14:val="none"/>
        </w:rPr>
        <w:t xml:space="preserve"> solar cell. Its history was dated back to 1972 when </w:t>
      </w:r>
      <w:proofErr w:type="spellStart"/>
      <w:r w:rsidRPr="00A84BD4">
        <w:rPr>
          <w:rFonts w:ascii="Times New Roman" w:eastAsia="Calibri" w:hAnsi="Times New Roman" w:cs="Times New Roman"/>
          <w:kern w:val="0"/>
          <w14:ligatures w14:val="none"/>
        </w:rPr>
        <w:t>ZnO</w:t>
      </w:r>
      <w:proofErr w:type="spellEnd"/>
      <w:r w:rsidRPr="00A84BD4">
        <w:rPr>
          <w:rFonts w:ascii="Times New Roman" w:eastAsia="Calibri" w:hAnsi="Times New Roman" w:cs="Times New Roman"/>
          <w:kern w:val="0"/>
          <w14:ligatures w14:val="none"/>
        </w:rPr>
        <w:t xml:space="preserve"> (zinc-oxide) photo-anode sensitized with chlorophyll was used. It was discovered that the cell effectiveness was small because of inadequate surface area available for light harvesting. It was in 1991 that </w:t>
      </w:r>
      <w:proofErr w:type="spellStart"/>
      <w:r w:rsidRPr="00A84BD4">
        <w:rPr>
          <w:rFonts w:ascii="Times New Roman" w:eastAsia="Calibri" w:hAnsi="Times New Roman" w:cs="Times New Roman"/>
          <w:kern w:val="0"/>
          <w14:ligatures w14:val="none"/>
        </w:rPr>
        <w:t>nanostrctured</w:t>
      </w:r>
      <w:proofErr w:type="spellEnd"/>
      <w:r w:rsidRPr="00A84BD4">
        <w:rPr>
          <w:rFonts w:ascii="Times New Roman" w:eastAsia="Calibri" w:hAnsi="Times New Roman" w:cs="Times New Roman"/>
          <w:kern w:val="0"/>
          <w14:ligatures w14:val="none"/>
        </w:rPr>
        <w:t xml:space="preserve"> titanium dioxide (TiO</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 film was covered with a monolayer of ruthenium dye as photoanode and was achieving self-efficiency of 7.1-7.9 %. The nanostructured TiO</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 xml:space="preserve"> film extensively improved the obtainable surface area by a factor greater than a thousand, which was necessary for competent dye loading. This advance enhanced the light absorption and efficiency of DSSC considerably which made DSSC to be looked at as a strong competitor to their obtainable solar cell know-how. From there, the efficiency and stability of DSSC have continuously improved out of research. </w:t>
      </w:r>
      <w:proofErr w:type="spellStart"/>
      <w:r w:rsidRPr="00A84BD4">
        <w:rPr>
          <w:rFonts w:ascii="Times New Roman" w:eastAsia="Calibri" w:hAnsi="Times New Roman" w:cs="Times New Roman"/>
          <w:kern w:val="0"/>
          <w14:ligatures w14:val="none"/>
        </w:rPr>
        <w:t>Nazeerudeen</w:t>
      </w:r>
      <w:proofErr w:type="spellEnd"/>
      <w:r w:rsidRPr="00A84BD4">
        <w:rPr>
          <w:rFonts w:ascii="Times New Roman" w:eastAsia="Calibri" w:hAnsi="Times New Roman" w:cs="Times New Roman"/>
          <w:kern w:val="0"/>
          <w14:ligatures w14:val="none"/>
        </w:rPr>
        <w:t xml:space="preserve"> et al reported </w:t>
      </w:r>
      <w:proofErr w:type="spellStart"/>
      <w:r w:rsidRPr="00A84BD4">
        <w:rPr>
          <w:rFonts w:ascii="Times New Roman" w:eastAsia="Calibri" w:hAnsi="Times New Roman" w:cs="Times New Roman"/>
          <w:kern w:val="0"/>
          <w14:ligatures w14:val="none"/>
        </w:rPr>
        <w:t>DSSCefficiency</w:t>
      </w:r>
      <w:proofErr w:type="spellEnd"/>
      <w:r w:rsidRPr="00A84BD4">
        <w:rPr>
          <w:rFonts w:ascii="Times New Roman" w:eastAsia="Calibri" w:hAnsi="Times New Roman" w:cs="Times New Roman"/>
          <w:kern w:val="0"/>
          <w14:ligatures w14:val="none"/>
        </w:rPr>
        <w:t xml:space="preserve"> of 10.4 %, Chiba et al reported that of 11.1%, Mathew et al reported 13 % while 15 % obtained is based on perovskite sensitizer. To get a high-efficiency DSSC, it is imperative to comprehend the kinetics of photoexcited electrons in the photoelectrochemical cell throughout its operation. It is important to know the performance of photo-excited electrons in DSSC. The photo-anode plays a significant role in governing the collection and transportation of photoexcited electrons. The variations of photo-anode in terms of morphology, doping and film thickness have important control in the PV performance of DSSC. </w:t>
      </w:r>
    </w:p>
    <w:p w14:paraId="4AD15AAB"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3.1.3   perovskite solar cells (PSCs)</w:t>
      </w:r>
      <w:r w:rsidRPr="00A84BD4">
        <w:rPr>
          <w:rFonts w:ascii="Times New Roman" w:eastAsia="Calibri" w:hAnsi="Times New Roman" w:cs="Times New Roman"/>
          <w:b/>
          <w:noProof/>
          <w:kern w:val="0"/>
          <w14:ligatures w14:val="none"/>
        </w:rPr>
        <w:t>:</w:t>
      </w:r>
      <w:r w:rsidRPr="00A84BD4">
        <w:rPr>
          <w:rFonts w:ascii="Times New Roman" w:eastAsia="Calibri" w:hAnsi="Times New Roman" w:cs="Times New Roman"/>
          <w:b/>
          <w:kern w:val="0"/>
          <w14:ligatures w14:val="none"/>
        </w:rPr>
        <w:t xml:space="preserve">  </w:t>
      </w:r>
    </w:p>
    <w:p w14:paraId="5C903088"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Perovskite solar cells based on organometal halides represent an emerging photovoltaic technology. Perovskite solar cells stem from dye-sensitized solar </w:t>
      </w:r>
      <w:proofErr w:type="gramStart"/>
      <w:r w:rsidRPr="00A84BD4">
        <w:rPr>
          <w:rFonts w:ascii="Times New Roman" w:eastAsia="Calibri" w:hAnsi="Times New Roman" w:cs="Times New Roman"/>
          <w:kern w:val="0"/>
          <w14:ligatures w14:val="none"/>
        </w:rPr>
        <w:t>cells( DSSCs</w:t>
      </w:r>
      <w:proofErr w:type="gramEnd"/>
      <w:r w:rsidRPr="00A84BD4">
        <w:rPr>
          <w:rFonts w:ascii="Times New Roman" w:eastAsia="Calibri" w:hAnsi="Times New Roman" w:cs="Times New Roman"/>
          <w:kern w:val="0"/>
          <w14:ligatures w14:val="none"/>
        </w:rPr>
        <w:t xml:space="preserve">).   </w:t>
      </w:r>
    </w:p>
    <w:p w14:paraId="22A2A627"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When perovskite sensitizer was used in DSSC, an efficiency of 15 % and even more was achieved</w:t>
      </w:r>
      <w:sdt>
        <w:sdtPr>
          <w:rPr>
            <w:rFonts w:ascii="Times New Roman" w:eastAsia="Calibri" w:hAnsi="Times New Roman" w:cs="Times New Roman"/>
            <w:kern w:val="0"/>
            <w14:ligatures w14:val="none"/>
          </w:rPr>
          <w:id w:val="7044885"/>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Lee171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(Lee W. , Kim, Kang, Jang, Kim, &amp; Lee, 2017)</w:t>
          </w:r>
          <w:r w:rsidRPr="00A84BD4">
            <w:rPr>
              <w:rFonts w:ascii="Times New Roman" w:eastAsia="Calibri" w:hAnsi="Times New Roman" w:cs="Times New Roman"/>
              <w:kern w:val="0"/>
              <w14:ligatures w14:val="none"/>
            </w:rPr>
            <w:fldChar w:fldCharType="end"/>
          </w:r>
        </w:sdtContent>
      </w:sdt>
      <w:r w:rsidRPr="00A84BD4">
        <w:rPr>
          <w:rFonts w:ascii="Times New Roman" w:eastAsia="Calibri" w:hAnsi="Times New Roman" w:cs="Times New Roman"/>
          <w:kern w:val="0"/>
          <w14:ligatures w14:val="none"/>
        </w:rPr>
        <w:t xml:space="preserve">. </w:t>
      </w:r>
    </w:p>
    <w:p w14:paraId="54CCEA5A" w14:textId="77777777" w:rsidR="00A84BD4" w:rsidRPr="00A84BD4" w:rsidRDefault="00A84BD4" w:rsidP="00A84BD4">
      <w:pPr>
        <w:spacing w:after="200" w:line="360" w:lineRule="auto"/>
        <w:rPr>
          <w:rFonts w:ascii="Times New Roman" w:eastAsia="Calibri" w:hAnsi="Times New Roman" w:cs="Times New Roman"/>
          <w:noProof/>
          <w:kern w:val="0"/>
          <w14:ligatures w14:val="none"/>
        </w:rPr>
      </w:pPr>
      <w:r w:rsidRPr="00A84BD4">
        <w:rPr>
          <w:rFonts w:ascii="Times New Roman" w:eastAsia="Calibri" w:hAnsi="Times New Roman" w:cs="Times New Roman"/>
          <w:kern w:val="0"/>
          <w14:ligatures w14:val="none"/>
        </w:rPr>
        <w:t xml:space="preserve">The hybrid organic-inorganic metal halide </w:t>
      </w:r>
      <w:r w:rsidRPr="00A84BD4">
        <w:rPr>
          <w:rFonts w:ascii="Times New Roman" w:eastAsia="Calibri" w:hAnsi="Times New Roman" w:cs="Times New Roman"/>
          <w:noProof/>
          <w:kern w:val="0"/>
          <w14:ligatures w14:val="none"/>
        </w:rPr>
        <w:t>perovskite gives about the best solar cell operation like methylammonium lead iodide (CH</w:t>
      </w:r>
      <w:r w:rsidRPr="00A84BD4">
        <w:rPr>
          <w:rFonts w:ascii="Times New Roman" w:eastAsia="Calibri" w:hAnsi="Times New Roman" w:cs="Times New Roman"/>
          <w:noProof/>
          <w:kern w:val="0"/>
          <w:vertAlign w:val="subscript"/>
          <w14:ligatures w14:val="none"/>
        </w:rPr>
        <w:t>3</w:t>
      </w:r>
      <w:r w:rsidRPr="00A84BD4">
        <w:rPr>
          <w:rFonts w:ascii="Times New Roman" w:eastAsia="Calibri" w:hAnsi="Times New Roman" w:cs="Times New Roman"/>
          <w:noProof/>
          <w:kern w:val="0"/>
          <w14:ligatures w14:val="none"/>
        </w:rPr>
        <w:t>NH</w:t>
      </w:r>
      <w:r w:rsidRPr="00A84BD4">
        <w:rPr>
          <w:rFonts w:ascii="Times New Roman" w:eastAsia="Calibri" w:hAnsi="Times New Roman" w:cs="Times New Roman"/>
          <w:noProof/>
          <w:kern w:val="0"/>
          <w:vertAlign w:val="subscript"/>
          <w14:ligatures w14:val="none"/>
        </w:rPr>
        <w:t>3</w:t>
      </w:r>
      <w:r w:rsidRPr="00A84BD4">
        <w:rPr>
          <w:rFonts w:ascii="Times New Roman" w:eastAsia="Calibri" w:hAnsi="Times New Roman" w:cs="Times New Roman"/>
          <w:noProof/>
          <w:kern w:val="0"/>
          <w14:ligatures w14:val="none"/>
        </w:rPr>
        <w:t>PbI</w:t>
      </w:r>
      <w:r w:rsidRPr="00A84BD4">
        <w:rPr>
          <w:rFonts w:ascii="Times New Roman" w:eastAsia="Calibri" w:hAnsi="Times New Roman" w:cs="Times New Roman"/>
          <w:noProof/>
          <w:kern w:val="0"/>
          <w:vertAlign w:val="subscript"/>
          <w14:ligatures w14:val="none"/>
        </w:rPr>
        <w:t>3</w:t>
      </w:r>
      <w:r w:rsidRPr="00A84BD4">
        <w:rPr>
          <w:rFonts w:ascii="Times New Roman" w:eastAsia="Calibri" w:hAnsi="Times New Roman" w:cs="Times New Roman"/>
          <w:noProof/>
          <w:kern w:val="0"/>
          <w14:ligatures w14:val="none"/>
        </w:rPr>
        <w:t>) or methylammonium lead bromide (CH</w:t>
      </w:r>
      <w:r w:rsidRPr="00A84BD4">
        <w:rPr>
          <w:rFonts w:ascii="Times New Roman" w:eastAsia="Calibri" w:hAnsi="Times New Roman" w:cs="Times New Roman"/>
          <w:noProof/>
          <w:kern w:val="0"/>
          <w:vertAlign w:val="subscript"/>
          <w14:ligatures w14:val="none"/>
        </w:rPr>
        <w:t>3</w:t>
      </w:r>
      <w:r w:rsidRPr="00A84BD4">
        <w:rPr>
          <w:rFonts w:ascii="Times New Roman" w:eastAsia="Calibri" w:hAnsi="Times New Roman" w:cs="Times New Roman"/>
          <w:noProof/>
          <w:kern w:val="0"/>
          <w14:ligatures w14:val="none"/>
        </w:rPr>
        <w:t>NH</w:t>
      </w:r>
      <w:r w:rsidRPr="00A84BD4">
        <w:rPr>
          <w:rFonts w:ascii="Times New Roman" w:eastAsia="Calibri" w:hAnsi="Times New Roman" w:cs="Times New Roman"/>
          <w:noProof/>
          <w:kern w:val="0"/>
          <w:vertAlign w:val="subscript"/>
          <w14:ligatures w14:val="none"/>
        </w:rPr>
        <w:t>3</w:t>
      </w:r>
      <w:r w:rsidRPr="00A84BD4">
        <w:rPr>
          <w:rFonts w:ascii="Times New Roman" w:eastAsia="Calibri" w:hAnsi="Times New Roman" w:cs="Times New Roman"/>
          <w:noProof/>
          <w:kern w:val="0"/>
          <w14:ligatures w14:val="none"/>
        </w:rPr>
        <w:t>PbI</w:t>
      </w:r>
      <w:r w:rsidRPr="00A84BD4">
        <w:rPr>
          <w:rFonts w:ascii="Times New Roman" w:eastAsia="Calibri" w:hAnsi="Times New Roman" w:cs="Times New Roman"/>
          <w:noProof/>
          <w:kern w:val="0"/>
          <w:vertAlign w:val="subscript"/>
          <w14:ligatures w14:val="none"/>
        </w:rPr>
        <w:t>3</w:t>
      </w:r>
      <w:r w:rsidRPr="00A84BD4">
        <w:rPr>
          <w:rFonts w:ascii="Times New Roman" w:eastAsia="Calibri" w:hAnsi="Times New Roman" w:cs="Times New Roman"/>
          <w:noProof/>
          <w:kern w:val="0"/>
          <w14:ligatures w14:val="none"/>
        </w:rPr>
        <w:t xml:space="preserve">). The advancement in perovskite solar cells shifted from methylammonium lead </w:t>
      </w:r>
      <w:r w:rsidRPr="00A84BD4">
        <w:rPr>
          <w:rFonts w:ascii="Times New Roman" w:eastAsia="Calibri" w:hAnsi="Times New Roman" w:cs="Times New Roman"/>
          <w:noProof/>
          <w:kern w:val="0"/>
          <w14:ligatures w14:val="none"/>
        </w:rPr>
        <w:lastRenderedPageBreak/>
        <w:t>halide (CH</w:t>
      </w:r>
      <w:r w:rsidRPr="00A84BD4">
        <w:rPr>
          <w:rFonts w:ascii="Times New Roman" w:eastAsia="Calibri" w:hAnsi="Times New Roman" w:cs="Times New Roman"/>
          <w:noProof/>
          <w:kern w:val="0"/>
          <w:vertAlign w:val="subscript"/>
          <w14:ligatures w14:val="none"/>
        </w:rPr>
        <w:t>3</w:t>
      </w:r>
      <w:r w:rsidRPr="00A84BD4">
        <w:rPr>
          <w:rFonts w:ascii="Times New Roman" w:eastAsia="Calibri" w:hAnsi="Times New Roman" w:cs="Times New Roman"/>
          <w:noProof/>
          <w:kern w:val="0"/>
          <w14:ligatures w14:val="none"/>
        </w:rPr>
        <w:t>NH</w:t>
      </w:r>
      <w:r w:rsidRPr="00A84BD4">
        <w:rPr>
          <w:rFonts w:ascii="Times New Roman" w:eastAsia="Calibri" w:hAnsi="Times New Roman" w:cs="Times New Roman"/>
          <w:noProof/>
          <w:kern w:val="0"/>
          <w:vertAlign w:val="subscript"/>
          <w14:ligatures w14:val="none"/>
        </w:rPr>
        <w:t>3</w:t>
      </w:r>
      <w:r w:rsidRPr="00A84BD4">
        <w:rPr>
          <w:rFonts w:ascii="Times New Roman" w:eastAsia="Calibri" w:hAnsi="Times New Roman" w:cs="Times New Roman"/>
          <w:noProof/>
          <w:kern w:val="0"/>
          <w14:ligatures w14:val="none"/>
        </w:rPr>
        <w:t>PbX</w:t>
      </w:r>
      <w:r w:rsidRPr="00A84BD4">
        <w:rPr>
          <w:rFonts w:ascii="Times New Roman" w:eastAsia="Calibri" w:hAnsi="Times New Roman" w:cs="Times New Roman"/>
          <w:noProof/>
          <w:kern w:val="0"/>
          <w:vertAlign w:val="subscript"/>
          <w14:ligatures w14:val="none"/>
        </w:rPr>
        <w:t>3</w:t>
      </w:r>
      <w:r w:rsidRPr="00A84BD4">
        <w:rPr>
          <w:rFonts w:ascii="Times New Roman" w:eastAsia="Calibri" w:hAnsi="Times New Roman" w:cs="Times New Roman"/>
          <w:noProof/>
          <w:kern w:val="0"/>
          <w14:ligatures w14:val="none"/>
        </w:rPr>
        <w:t>) (X=Br, I) sensitized liquid solar cell at 3.8 % to over 20 %  of formamidinium lead iodide iodide (NH</w:t>
      </w:r>
      <w:r w:rsidRPr="00A84BD4">
        <w:rPr>
          <w:rFonts w:ascii="Times New Roman" w:eastAsia="Calibri" w:hAnsi="Times New Roman" w:cs="Times New Roman"/>
          <w:noProof/>
          <w:kern w:val="0"/>
          <w:vertAlign w:val="subscript"/>
          <w14:ligatures w14:val="none"/>
        </w:rPr>
        <w:t>2</w:t>
      </w:r>
      <w:r w:rsidRPr="00A84BD4">
        <w:rPr>
          <w:rFonts w:ascii="Times New Roman" w:eastAsia="Calibri" w:hAnsi="Times New Roman" w:cs="Times New Roman"/>
          <w:noProof/>
          <w:kern w:val="0"/>
          <w14:ligatures w14:val="none"/>
        </w:rPr>
        <w:t>CHNH</w:t>
      </w:r>
      <w:r w:rsidRPr="00A84BD4">
        <w:rPr>
          <w:rFonts w:ascii="Times New Roman" w:eastAsia="Calibri" w:hAnsi="Times New Roman" w:cs="Times New Roman"/>
          <w:noProof/>
          <w:kern w:val="0"/>
          <w:vertAlign w:val="subscript"/>
          <w14:ligatures w14:val="none"/>
        </w:rPr>
        <w:t>2</w:t>
      </w:r>
      <w:r w:rsidRPr="00A84BD4">
        <w:rPr>
          <w:rFonts w:ascii="Times New Roman" w:eastAsia="Calibri" w:hAnsi="Times New Roman" w:cs="Times New Roman"/>
          <w:noProof/>
          <w:kern w:val="0"/>
          <w14:ligatures w14:val="none"/>
        </w:rPr>
        <w:t>PbI</w:t>
      </w:r>
      <w:r w:rsidRPr="00A84BD4">
        <w:rPr>
          <w:rFonts w:ascii="Times New Roman" w:eastAsia="Calibri" w:hAnsi="Times New Roman" w:cs="Times New Roman"/>
          <w:noProof/>
          <w:kern w:val="0"/>
          <w:vertAlign w:val="subscript"/>
          <w14:ligatures w14:val="none"/>
        </w:rPr>
        <w:t>3</w:t>
      </w:r>
      <w:r w:rsidRPr="00A84BD4">
        <w:rPr>
          <w:rFonts w:ascii="Times New Roman" w:eastAsia="Calibri" w:hAnsi="Times New Roman" w:cs="Times New Roman"/>
          <w:noProof/>
          <w:kern w:val="0"/>
          <w14:ligatures w14:val="none"/>
        </w:rPr>
        <w:t>) solar cells from 2009 to 2015</w:t>
      </w:r>
      <w:sdt>
        <w:sdtPr>
          <w:rPr>
            <w:rFonts w:ascii="Times New Roman" w:eastAsia="Calibri" w:hAnsi="Times New Roman" w:cs="Times New Roman"/>
            <w:noProof/>
            <w:kern w:val="0"/>
            <w14:ligatures w14:val="none"/>
          </w:rPr>
          <w:id w:val="2150505"/>
          <w:citation/>
        </w:sdtPr>
        <w:sdtContent>
          <w:r w:rsidRPr="00A84BD4">
            <w:rPr>
              <w:rFonts w:ascii="Times New Roman" w:eastAsia="Calibri" w:hAnsi="Times New Roman" w:cs="Times New Roman"/>
              <w:noProof/>
              <w:kern w:val="0"/>
              <w14:ligatures w14:val="none"/>
            </w:rPr>
            <w:fldChar w:fldCharType="begin"/>
          </w:r>
          <w:r w:rsidRPr="00A84BD4">
            <w:rPr>
              <w:rFonts w:ascii="Times New Roman" w:eastAsia="Calibri" w:hAnsi="Times New Roman" w:cs="Times New Roman"/>
              <w:noProof/>
              <w:kern w:val="0"/>
              <w14:ligatures w14:val="none"/>
            </w:rPr>
            <w:instrText xml:space="preserve"> CITATION Par14 \l 1033 </w:instrText>
          </w:r>
          <w:r w:rsidRPr="00A84BD4">
            <w:rPr>
              <w:rFonts w:ascii="Times New Roman" w:eastAsia="Calibri" w:hAnsi="Times New Roman" w:cs="Times New Roman"/>
              <w:noProof/>
              <w:kern w:val="0"/>
              <w14:ligatures w14:val="none"/>
            </w:rPr>
            <w:fldChar w:fldCharType="separate"/>
          </w:r>
          <w:r w:rsidRPr="00A84BD4">
            <w:rPr>
              <w:rFonts w:ascii="Times New Roman" w:eastAsia="Calibri" w:hAnsi="Times New Roman" w:cs="Times New Roman"/>
              <w:noProof/>
              <w:kern w:val="0"/>
              <w14:ligatures w14:val="none"/>
            </w:rPr>
            <w:t xml:space="preserve"> (Park, 2014)</w:t>
          </w:r>
          <w:r w:rsidRPr="00A84BD4">
            <w:rPr>
              <w:rFonts w:ascii="Times New Roman" w:eastAsia="Calibri" w:hAnsi="Times New Roman" w:cs="Times New Roman"/>
              <w:noProof/>
              <w:kern w:val="0"/>
              <w14:ligatures w14:val="none"/>
            </w:rPr>
            <w:fldChar w:fldCharType="end"/>
          </w:r>
        </w:sdtContent>
      </w:sdt>
      <w:r w:rsidRPr="00A84BD4">
        <w:rPr>
          <w:rFonts w:ascii="Times New Roman" w:eastAsia="Calibri" w:hAnsi="Times New Roman" w:cs="Times New Roman"/>
          <w:noProof/>
          <w:kern w:val="0"/>
          <w14:ligatures w14:val="none"/>
        </w:rPr>
        <w:t xml:space="preserve">. Qin et al. (2014) offered an apparatus configuration comprising of titanium dioxide as a scaffold as well as electron collector, lead halide perovskite as the light harvester and CuSCN as the hold transport material (HTM) with high power conversion efficiency of about 12.4 % under full sun illumination. </w:t>
      </w:r>
    </w:p>
    <w:p w14:paraId="544763C6"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 xml:space="preserve">3.1.4 Spinel oxide solar cells </w:t>
      </w:r>
    </w:p>
    <w:p w14:paraId="51CB7E0B"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Numerous spinel oxides of AB</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 xml:space="preserve"> form are seen as light absorbers for all-oxide thin film photovoltaic cells due to their almost perfect optical band gap of about 1.5 eV, that can get to 40% of the theoretical conversion efficiency. Some spinel oxides were seen as alternative materials for photoanodes in thin film photovoltaic cells due to their wide optical band gap of about 3.6 eV.</w:t>
      </w:r>
    </w:p>
    <w:p w14:paraId="06AF410B"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Equally, there is the heterojunctions of spinel oxides for inorganic solar cells like TiO</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/Co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 xml:space="preserve"> where Co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 xml:space="preserve"> is a p-type semiconductor, which has two noticeable direct transitions in the visible range with band gaps energy of about 1.45 eV and 2.26 eV.</w:t>
      </w:r>
    </w:p>
    <w:p w14:paraId="0C5EFCB2"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All-oxide photovoltaics could be the next generation of photovoltaic cell. </w:t>
      </w:r>
    </w:p>
    <w:p w14:paraId="3310E6E5"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 xml:space="preserve">3.2 Crystal structures of </w:t>
      </w:r>
      <w:proofErr w:type="spellStart"/>
      <w:r w:rsidRPr="00A84BD4">
        <w:rPr>
          <w:rFonts w:ascii="Times New Roman" w:eastAsia="Calibri" w:hAnsi="Times New Roman" w:cs="Times New Roman"/>
          <w:b/>
          <w:kern w:val="0"/>
          <w14:ligatures w14:val="none"/>
        </w:rPr>
        <w:t>spinels</w:t>
      </w:r>
      <w:proofErr w:type="spellEnd"/>
      <w:r w:rsidRPr="00A84BD4">
        <w:rPr>
          <w:rFonts w:ascii="Times New Roman" w:eastAsia="Calibri" w:hAnsi="Times New Roman" w:cs="Times New Roman"/>
          <w:b/>
          <w:kern w:val="0"/>
          <w14:ligatures w14:val="none"/>
        </w:rPr>
        <w:t xml:space="preserve"> and perovskites </w:t>
      </w:r>
      <w:proofErr w:type="spellStart"/>
      <w:r w:rsidRPr="00A84BD4">
        <w:rPr>
          <w:rFonts w:ascii="Times New Roman" w:eastAsia="Calibri" w:hAnsi="Times New Roman" w:cs="Times New Roman"/>
          <w:b/>
          <w:kern w:val="0"/>
          <w14:ligatures w14:val="none"/>
        </w:rPr>
        <w:t>stannates</w:t>
      </w:r>
      <w:proofErr w:type="spellEnd"/>
      <w:r w:rsidRPr="00A84BD4">
        <w:rPr>
          <w:rFonts w:ascii="Times New Roman" w:eastAsia="Calibri" w:hAnsi="Times New Roman" w:cs="Times New Roman"/>
          <w:b/>
          <w:kern w:val="0"/>
          <w14:ligatures w14:val="none"/>
        </w:rPr>
        <w:t>:</w:t>
      </w:r>
    </w:p>
    <w:p w14:paraId="2A76BBCE"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 xml:space="preserve">3.2.1 Crystal </w:t>
      </w:r>
      <w:proofErr w:type="gramStart"/>
      <w:r w:rsidRPr="00A84BD4">
        <w:rPr>
          <w:rFonts w:ascii="Times New Roman" w:eastAsia="Calibri" w:hAnsi="Times New Roman" w:cs="Times New Roman"/>
          <w:b/>
          <w:kern w:val="0"/>
          <w14:ligatures w14:val="none"/>
        </w:rPr>
        <w:t>structures :</w:t>
      </w:r>
      <w:proofErr w:type="gramEnd"/>
      <w:r w:rsidRPr="00A84BD4">
        <w:rPr>
          <w:rFonts w:ascii="Times New Roman" w:eastAsia="Calibri" w:hAnsi="Times New Roman" w:cs="Times New Roman"/>
          <w:b/>
          <w:kern w:val="0"/>
          <w14:ligatures w14:val="none"/>
        </w:rPr>
        <w:t>--Spinel</w:t>
      </w:r>
    </w:p>
    <w:p w14:paraId="280F94CB"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Here we consider zinc stannate spinel structure</w:t>
      </w:r>
      <w:r w:rsidRPr="00A84BD4">
        <w:rPr>
          <w:rFonts w:ascii="Times New Roman" w:eastAsia="Calibri" w:hAnsi="Times New Roman" w:cs="Times New Roman"/>
          <w:noProof/>
          <w:kern w:val="0"/>
          <w14:ligatures w14:val="none"/>
        </w:rPr>
        <w:t xml:space="preserve"> belonging to space group</w:t>
      </w:r>
      <w:r w:rsidRPr="00A84BD4">
        <w:rPr>
          <w:rFonts w:ascii="Times New Roman" w:eastAsia="Calibri" w:hAnsi="Times New Roman" w:cs="Times New Roman"/>
          <w:kern w:val="0"/>
          <w14:ligatures w14:val="none"/>
        </w:rPr>
        <w:t xml:space="preserve"> Pm</w:t>
      </w:r>
      <m:oMath>
        <m:acc>
          <m:accPr>
            <m:chr m:val="̅"/>
            <m:ctrlPr>
              <w:rPr>
                <w:rFonts w:ascii="Cambria Math" w:eastAsia="Calibri" w:hAnsi="Cambria Math" w:cs="Times New Roman"/>
                <w:i/>
                <w:kern w:val="0"/>
                <w14:ligatures w14:val="none"/>
              </w:rPr>
            </m:ctrlPr>
          </m:accPr>
          <m:e>
            <m:r>
              <w:rPr>
                <w:rFonts w:ascii="Cambria Math" w:eastAsia="Calibri" w:hAnsi="Cambria Math" w:cs="Times New Roman"/>
                <w:kern w:val="0"/>
                <w14:ligatures w14:val="none"/>
              </w:rPr>
              <m:t>3</m:t>
            </m:r>
          </m:e>
        </m:acc>
      </m:oMath>
      <w:r w:rsidRPr="00A84BD4">
        <w:rPr>
          <w:rFonts w:ascii="Times New Roman" w:eastAsia="Times New Roman" w:hAnsi="Times New Roman" w:cs="Times New Roman"/>
          <w:kern w:val="0"/>
          <w14:ligatures w14:val="none"/>
        </w:rPr>
        <w:t xml:space="preserve">m. </w:t>
      </w:r>
      <w:r w:rsidRPr="00A84BD4">
        <w:rPr>
          <w:rFonts w:ascii="Times New Roman" w:eastAsia="Calibri" w:hAnsi="Times New Roman" w:cs="Times New Roman"/>
          <w:kern w:val="0"/>
          <w14:ligatures w14:val="none"/>
        </w:rPr>
        <w:t xml:space="preserve">The spinel structure is formulated as </w:t>
      </w:r>
      <w:r w:rsidRPr="00A84BD4">
        <w:rPr>
          <w:rFonts w:ascii="Times New Roman" w:eastAsia="Calibri" w:hAnsi="Times New Roman" w:cs="Times New Roman"/>
          <w:i/>
          <w:kern w:val="0"/>
          <w14:ligatures w14:val="none"/>
        </w:rPr>
        <w:t>MM</w:t>
      </w:r>
      <w:r w:rsidRPr="00A84BD4">
        <w:rPr>
          <w:rFonts w:ascii="Times New Roman" w:eastAsia="Calibri" w:hAnsi="Times New Roman" w:cs="Times New Roman"/>
          <w:i/>
          <w:kern w:val="0"/>
          <w:vertAlign w:val="superscript"/>
          <w14:ligatures w14:val="none"/>
        </w:rPr>
        <w:t>1</w:t>
      </w:r>
      <w:r w:rsidRPr="00A84BD4">
        <w:rPr>
          <w:rFonts w:ascii="Times New Roman" w:eastAsia="Calibri" w:hAnsi="Times New Roman" w:cs="Times New Roman"/>
          <w:i/>
          <w:kern w:val="0"/>
          <w:vertAlign w:val="subscript"/>
          <w14:ligatures w14:val="none"/>
        </w:rPr>
        <w:t>2</w:t>
      </w:r>
      <w:r w:rsidRPr="00A84BD4">
        <w:rPr>
          <w:rFonts w:ascii="Times New Roman" w:eastAsia="Calibri" w:hAnsi="Times New Roman" w:cs="Times New Roman"/>
          <w:i/>
          <w:kern w:val="0"/>
          <w14:ligatures w14:val="none"/>
        </w:rPr>
        <w:t>X</w:t>
      </w:r>
      <w:r w:rsidRPr="00A84BD4">
        <w:rPr>
          <w:rFonts w:ascii="Times New Roman" w:eastAsia="Calibri" w:hAnsi="Times New Roman" w:cs="Times New Roman"/>
          <w:i/>
          <w:kern w:val="0"/>
          <w:vertAlign w:val="subscript"/>
          <w14:ligatures w14:val="none"/>
        </w:rPr>
        <w:t>4</w:t>
      </w:r>
      <w:r w:rsidRPr="00A84BD4">
        <w:rPr>
          <w:rFonts w:ascii="Times New Roman" w:eastAsia="Calibri" w:hAnsi="Times New Roman" w:cs="Times New Roman"/>
          <w:kern w:val="0"/>
          <w14:ligatures w14:val="none"/>
        </w:rPr>
        <w:t>, where M and M</w:t>
      </w:r>
      <w:r w:rsidRPr="00A84BD4">
        <w:rPr>
          <w:rFonts w:ascii="Times New Roman" w:eastAsia="Calibri" w:hAnsi="Times New Roman" w:cs="Times New Roman"/>
          <w:kern w:val="0"/>
          <w:vertAlign w:val="superscript"/>
          <w14:ligatures w14:val="none"/>
        </w:rPr>
        <w:t>1</w:t>
      </w:r>
      <w:r w:rsidRPr="00A84BD4">
        <w:rPr>
          <w:rFonts w:ascii="Times New Roman" w:eastAsia="Calibri" w:hAnsi="Times New Roman" w:cs="Times New Roman"/>
          <w:kern w:val="0"/>
          <w14:ligatures w14:val="none"/>
        </w:rPr>
        <w:t xml:space="preserve"> are tetrahedral and octahedral. The structure is named after the mineral MgAlO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 The compounds from this family can be represented by a different general formular AB</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 Where A and B are either divalent (+2) and trivalent (+3) or tetravalent (+4) and divalent cations. The crystal structure could be determined independently</w:t>
      </w:r>
      <w:sdt>
        <w:sdtPr>
          <w:rPr>
            <w:rFonts w:ascii="Times New Roman" w:eastAsia="Calibri" w:hAnsi="Times New Roman" w:cs="Times New Roman"/>
            <w:kern w:val="0"/>
            <w14:ligatures w14:val="none"/>
          </w:rPr>
          <w:id w:val="8861642"/>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Bra15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(Bragg, 1915)</w:t>
          </w:r>
          <w:r w:rsidRPr="00A84BD4">
            <w:rPr>
              <w:rFonts w:ascii="Times New Roman" w:eastAsia="Calibri" w:hAnsi="Times New Roman" w:cs="Times New Roman"/>
              <w:kern w:val="0"/>
              <w14:ligatures w14:val="none"/>
            </w:rPr>
            <w:fldChar w:fldCharType="end"/>
          </w:r>
        </w:sdtContent>
      </w:sdt>
      <w:r w:rsidRPr="00A84BD4">
        <w:rPr>
          <w:rFonts w:ascii="Times New Roman" w:eastAsia="Calibri" w:hAnsi="Times New Roman" w:cs="Times New Roman"/>
          <w:kern w:val="0"/>
          <w14:ligatures w14:val="none"/>
        </w:rPr>
        <w:t>.</w:t>
      </w:r>
    </w:p>
    <w:p w14:paraId="78CC0A1B"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noProof/>
          <w:kern w:val="0"/>
          <w14:ligatures w14:val="none"/>
        </w:rPr>
        <w:lastRenderedPageBreak/>
        <w:drawing>
          <wp:inline distT="0" distB="0" distL="0" distR="0" wp14:anchorId="02724FFF" wp14:editId="7673983D">
            <wp:extent cx="4657725" cy="2152650"/>
            <wp:effectExtent l="0" t="0" r="0" b="952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657725" cy="2152650"/>
                    </a:xfrm>
                    <a:prstGeom prst="rect">
                      <a:avLst/>
                    </a:prstGeom>
                    <a:noFill/>
                    <a:ln w="9525">
                      <a:noFill/>
                      <a:miter lim="800000"/>
                      <a:headEnd/>
                      <a:tailEnd/>
                    </a:ln>
                  </pic:spPr>
                </pic:pic>
              </a:graphicData>
            </a:graphic>
          </wp:inline>
        </w:drawing>
      </w:r>
    </w:p>
    <w:p w14:paraId="46ACB042"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noProof/>
          <w:kern w:val="0"/>
          <w14:ligatures w14:val="none"/>
        </w:rPr>
        <w:t xml:space="preserve">Figure 4: Schematic of the spinel structure of </w:t>
      </w:r>
      <w:r w:rsidRPr="00A84BD4">
        <w:rPr>
          <w:rFonts w:ascii="Times New Roman" w:eastAsia="Calibri" w:hAnsi="Times New Roman" w:cs="Times New Roman"/>
          <w:kern w:val="0"/>
          <w14:ligatures w14:val="none"/>
        </w:rPr>
        <w:t>MgAl</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O4</w:t>
      </w:r>
    </w:p>
    <w:p w14:paraId="69F2B6F4" w14:textId="77777777" w:rsidR="00A84BD4" w:rsidRPr="00A84BD4" w:rsidRDefault="00A84BD4" w:rsidP="00A84BD4">
      <w:pPr>
        <w:spacing w:after="200" w:line="360" w:lineRule="auto"/>
        <w:rPr>
          <w:rFonts w:ascii="Times New Roman" w:eastAsia="Calibri" w:hAnsi="Times New Roman" w:cs="Times New Roman"/>
          <w:noProof/>
          <w:kern w:val="0"/>
          <w14:ligatures w14:val="none"/>
        </w:rPr>
      </w:pPr>
      <w:r w:rsidRPr="00A84BD4">
        <w:rPr>
          <w:rFonts w:ascii="Times New Roman" w:eastAsia="Calibri" w:hAnsi="Times New Roman" w:cs="Times New Roman"/>
          <w:noProof/>
          <w:kern w:val="0"/>
          <w14:ligatures w14:val="none"/>
        </w:rPr>
        <w:drawing>
          <wp:inline distT="0" distB="0" distL="0" distR="0" wp14:anchorId="4BA45B9D" wp14:editId="7B5B85C0">
            <wp:extent cx="3009900" cy="1952625"/>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009900" cy="1952625"/>
                    </a:xfrm>
                    <a:prstGeom prst="rect">
                      <a:avLst/>
                    </a:prstGeom>
                    <a:noFill/>
                    <a:ln w="9525">
                      <a:noFill/>
                      <a:miter lim="800000"/>
                      <a:headEnd/>
                      <a:tailEnd/>
                    </a:ln>
                  </pic:spPr>
                </pic:pic>
              </a:graphicData>
            </a:graphic>
          </wp:inline>
        </w:drawing>
      </w:r>
    </w:p>
    <w:p w14:paraId="1F61ACD2"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Figure 5: Crystal structures of zinc stannate: perovskite structure for zinc </w:t>
      </w:r>
      <w:proofErr w:type="spellStart"/>
      <w:r w:rsidRPr="00A84BD4">
        <w:rPr>
          <w:rFonts w:ascii="Times New Roman" w:eastAsia="Calibri" w:hAnsi="Times New Roman" w:cs="Times New Roman"/>
          <w:kern w:val="0"/>
          <w14:ligatures w14:val="none"/>
        </w:rPr>
        <w:t>metastannate</w:t>
      </w:r>
      <w:proofErr w:type="spellEnd"/>
      <w:r w:rsidRPr="00A84BD4">
        <w:rPr>
          <w:rFonts w:ascii="Times New Roman" w:eastAsia="Calibri" w:hAnsi="Times New Roman" w:cs="Times New Roman"/>
          <w:kern w:val="0"/>
          <w14:ligatures w14:val="none"/>
        </w:rPr>
        <w:t>, (ZnSnO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xml:space="preserve">) and cubic </w:t>
      </w:r>
      <w:proofErr w:type="spellStart"/>
      <w:r w:rsidRPr="00A84BD4">
        <w:rPr>
          <w:rFonts w:ascii="Times New Roman" w:eastAsia="Calibri" w:hAnsi="Times New Roman" w:cs="Times New Roman"/>
          <w:kern w:val="0"/>
          <w14:ligatures w14:val="none"/>
        </w:rPr>
        <w:t>spinnel</w:t>
      </w:r>
      <w:proofErr w:type="spellEnd"/>
      <w:r w:rsidRPr="00A84BD4">
        <w:rPr>
          <w:rFonts w:ascii="Times New Roman" w:eastAsia="Calibri" w:hAnsi="Times New Roman" w:cs="Times New Roman"/>
          <w:kern w:val="0"/>
          <w14:ligatures w14:val="none"/>
        </w:rPr>
        <w:t xml:space="preserve"> structure of zinc </w:t>
      </w:r>
      <w:proofErr w:type="spellStart"/>
      <w:r w:rsidRPr="00A84BD4">
        <w:rPr>
          <w:rFonts w:ascii="Times New Roman" w:eastAsia="Calibri" w:hAnsi="Times New Roman" w:cs="Times New Roman"/>
          <w:kern w:val="0"/>
          <w14:ligatures w14:val="none"/>
        </w:rPr>
        <w:t>orthostannate</w:t>
      </w:r>
      <w:proofErr w:type="spellEnd"/>
      <w:r w:rsidRPr="00A84BD4">
        <w:rPr>
          <w:rFonts w:ascii="Times New Roman" w:eastAsia="Calibri" w:hAnsi="Times New Roman" w:cs="Times New Roman"/>
          <w:kern w:val="0"/>
          <w14:ligatures w14:val="none"/>
        </w:rPr>
        <w:t xml:space="preserve"> (ZnSnO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 xml:space="preserve">). A single atom of each element is labeled in the structural diagrams.  </w:t>
      </w:r>
    </w:p>
    <w:p w14:paraId="012FC9A3" w14:textId="77777777" w:rsidR="00A84BD4" w:rsidRPr="00A84BD4" w:rsidRDefault="00A84BD4" w:rsidP="00A84BD4">
      <w:pPr>
        <w:spacing w:after="200" w:line="360" w:lineRule="auto"/>
        <w:rPr>
          <w:rFonts w:ascii="Times New Roman" w:eastAsia="Calibri" w:hAnsi="Times New Roman" w:cs="Times New Roman"/>
          <w:noProof/>
          <w:kern w:val="0"/>
          <w14:ligatures w14:val="none"/>
        </w:rPr>
      </w:pPr>
      <w:r w:rsidRPr="00A84BD4">
        <w:rPr>
          <w:rFonts w:ascii="Times New Roman" w:eastAsia="Calibri" w:hAnsi="Times New Roman" w:cs="Times New Roman"/>
          <w:noProof/>
          <w:kern w:val="0"/>
          <w14:ligatures w14:val="none"/>
        </w:rPr>
        <w:t>Cubic spinels have been assigned to the space group</w:t>
      </w:r>
      <w:r w:rsidRPr="00A84BD4">
        <w:rPr>
          <w:rFonts w:ascii="Times New Roman" w:eastAsia="Calibri" w:hAnsi="Times New Roman" w:cs="Times New Roman"/>
          <w:noProof/>
          <w:kern w:val="0"/>
          <w14:ligatures w14:val="none"/>
        </w:rPr>
        <w:drawing>
          <wp:inline distT="0" distB="0" distL="0" distR="0" wp14:anchorId="0127104A" wp14:editId="52A88BF9">
            <wp:extent cx="390525" cy="209550"/>
            <wp:effectExtent l="19050" t="0" r="9525"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390525" cy="209550"/>
                    </a:xfrm>
                    <a:prstGeom prst="rect">
                      <a:avLst/>
                    </a:prstGeom>
                    <a:noFill/>
                    <a:ln w="9525">
                      <a:noFill/>
                      <a:miter lim="800000"/>
                      <a:headEnd/>
                      <a:tailEnd/>
                    </a:ln>
                  </pic:spPr>
                </pic:pic>
              </a:graphicData>
            </a:graphic>
          </wp:inline>
        </w:drawing>
      </w:r>
      <w:r w:rsidRPr="00A84BD4">
        <w:rPr>
          <w:rFonts w:ascii="Times New Roman" w:eastAsia="Calibri" w:hAnsi="Times New Roman" w:cs="Times New Roman"/>
          <w:noProof/>
          <w:kern w:val="0"/>
          <w14:ligatures w14:val="none"/>
        </w:rPr>
        <w:t xml:space="preserve"> the unit cell of a spinel consists of eight formular units with the oxygen ions forming a closed-packed face centred structure.</w:t>
      </w:r>
    </w:p>
    <w:p w14:paraId="2157216C"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3.2.2 Crystal structure—perovskite:</w:t>
      </w:r>
    </w:p>
    <w:p w14:paraId="26A9F059"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A perovskite is any substance with a crystal structure like that of a mineral known as perovskite. This has calcium titanate </w:t>
      </w:r>
      <w:proofErr w:type="gramStart"/>
      <w:r w:rsidRPr="00A84BD4">
        <w:rPr>
          <w:rFonts w:ascii="Times New Roman" w:eastAsia="Calibri" w:hAnsi="Times New Roman" w:cs="Times New Roman"/>
          <w:kern w:val="0"/>
          <w14:ligatures w14:val="none"/>
        </w:rPr>
        <w:t>oxide(</w:t>
      </w:r>
      <w:proofErr w:type="gramEnd"/>
      <w:r w:rsidRPr="00A84BD4">
        <w:rPr>
          <w:rFonts w:ascii="Times New Roman" w:eastAsia="Calibri" w:hAnsi="Times New Roman" w:cs="Times New Roman"/>
          <w:kern w:val="0"/>
          <w14:ligatures w14:val="none"/>
        </w:rPr>
        <w:t xml:space="preserve">CaTiO3) structure. The perfect cubic structure has the B cation in 6-folds coordination surrounded by an octahedron of anions and the A cations in 12 folds </w:t>
      </w:r>
      <w:proofErr w:type="spellStart"/>
      <w:r w:rsidRPr="00A84BD4">
        <w:rPr>
          <w:rFonts w:ascii="Times New Roman" w:eastAsia="Calibri" w:hAnsi="Times New Roman" w:cs="Times New Roman"/>
          <w:kern w:val="0"/>
          <w14:ligatures w14:val="none"/>
        </w:rPr>
        <w:t>cuboctahedral</w:t>
      </w:r>
      <w:proofErr w:type="spellEnd"/>
      <w:r w:rsidRPr="00A84BD4">
        <w:rPr>
          <w:rFonts w:ascii="Times New Roman" w:eastAsia="Calibri" w:hAnsi="Times New Roman" w:cs="Times New Roman"/>
          <w:kern w:val="0"/>
          <w14:ligatures w14:val="none"/>
        </w:rPr>
        <w:t xml:space="preserve"> coordination</w:t>
      </w:r>
      <w:sdt>
        <w:sdtPr>
          <w:rPr>
            <w:rFonts w:ascii="Times New Roman" w:eastAsia="Calibri" w:hAnsi="Times New Roman" w:cs="Times New Roman"/>
            <w:kern w:val="0"/>
            <w14:ligatures w14:val="none"/>
          </w:rPr>
          <w:id w:val="8861637"/>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Yan15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(Yang, et al., 2015)</w:t>
          </w:r>
          <w:r w:rsidRPr="00A84BD4">
            <w:rPr>
              <w:rFonts w:ascii="Times New Roman" w:eastAsia="Calibri" w:hAnsi="Times New Roman" w:cs="Times New Roman"/>
              <w:kern w:val="0"/>
              <w14:ligatures w14:val="none"/>
            </w:rPr>
            <w:fldChar w:fldCharType="end"/>
          </w:r>
        </w:sdtContent>
      </w:sdt>
      <w:r w:rsidRPr="00A84BD4">
        <w:rPr>
          <w:rFonts w:ascii="Times New Roman" w:eastAsia="Calibri" w:hAnsi="Times New Roman" w:cs="Times New Roman"/>
          <w:kern w:val="0"/>
          <w14:ligatures w14:val="none"/>
        </w:rPr>
        <w:t>.</w:t>
      </w:r>
    </w:p>
    <w:p w14:paraId="60764994" w14:textId="77777777" w:rsidR="00A84BD4" w:rsidRPr="00A84BD4" w:rsidRDefault="00A84BD4" w:rsidP="00A84BD4">
      <w:pPr>
        <w:spacing w:before="100" w:beforeAutospacing="1" w:after="100" w:afterAutospacing="1" w:line="360" w:lineRule="auto"/>
        <w:jc w:val="both"/>
        <w:rPr>
          <w:rFonts w:ascii="Times New Roman" w:eastAsia="Times New Roman" w:hAnsi="Times New Roman" w:cs="Times New Roman"/>
          <w:kern w:val="0"/>
          <w14:ligatures w14:val="none"/>
        </w:rPr>
      </w:pPr>
      <w:r w:rsidRPr="00A84BD4">
        <w:rPr>
          <w:rFonts w:ascii="Times New Roman" w:eastAsia="Times New Roman" w:hAnsi="Times New Roman" w:cs="Times New Roman"/>
          <w:noProof/>
          <w:kern w:val="0"/>
          <w14:ligatures w14:val="none"/>
        </w:rPr>
        <w:lastRenderedPageBreak/>
        <w:drawing>
          <wp:inline distT="0" distB="0" distL="0" distR="0" wp14:anchorId="270EA5ED" wp14:editId="78004B90">
            <wp:extent cx="3009900" cy="2590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009900" cy="2590800"/>
                    </a:xfrm>
                    <a:prstGeom prst="rect">
                      <a:avLst/>
                    </a:prstGeom>
                    <a:noFill/>
                    <a:ln w="9525">
                      <a:noFill/>
                      <a:miter lim="800000"/>
                      <a:headEnd/>
                      <a:tailEnd/>
                    </a:ln>
                  </pic:spPr>
                </pic:pic>
              </a:graphicData>
            </a:graphic>
          </wp:inline>
        </w:drawing>
      </w:r>
    </w:p>
    <w:p w14:paraId="34F1A0A6" w14:textId="77777777" w:rsidR="00A84BD4" w:rsidRPr="00A84BD4" w:rsidRDefault="00A84BD4" w:rsidP="00A84BD4">
      <w:pPr>
        <w:spacing w:before="100" w:beforeAutospacing="1" w:after="100" w:afterAutospacing="1" w:line="360" w:lineRule="auto"/>
        <w:jc w:val="center"/>
        <w:rPr>
          <w:rFonts w:ascii="Times New Roman" w:eastAsia="Times New Roman" w:hAnsi="Times New Roman" w:cs="Times New Roman"/>
          <w:kern w:val="0"/>
          <w14:ligatures w14:val="none"/>
        </w:rPr>
      </w:pPr>
      <w:r w:rsidRPr="00A84BD4">
        <w:rPr>
          <w:rFonts w:ascii="Times New Roman" w:eastAsia="Times New Roman" w:hAnsi="Times New Roman" w:cs="Times New Roman"/>
          <w:kern w:val="0"/>
          <w14:ligatures w14:val="none"/>
        </w:rPr>
        <w:t>Fig 6: ABX</w:t>
      </w:r>
      <w:r w:rsidRPr="00A84BD4">
        <w:rPr>
          <w:rFonts w:ascii="Times New Roman" w:eastAsia="Times New Roman" w:hAnsi="Times New Roman" w:cs="Times New Roman"/>
          <w:kern w:val="0"/>
          <w:vertAlign w:val="subscript"/>
          <w14:ligatures w14:val="none"/>
        </w:rPr>
        <w:t>3</w:t>
      </w:r>
      <w:r w:rsidRPr="00A84BD4">
        <w:rPr>
          <w:rFonts w:ascii="Times New Roman" w:eastAsia="Times New Roman" w:hAnsi="Times New Roman" w:cs="Times New Roman"/>
          <w:kern w:val="0"/>
          <w14:ligatures w14:val="none"/>
        </w:rPr>
        <w:t xml:space="preserve"> perovskite structure. Here, A, B, and X are white, blue, and red, respectively.</w:t>
      </w:r>
    </w:p>
    <w:p w14:paraId="34ACD56D" w14:textId="77777777" w:rsidR="00A84BD4" w:rsidRPr="00A84BD4" w:rsidRDefault="00A84BD4" w:rsidP="00A84BD4">
      <w:pPr>
        <w:spacing w:before="100" w:beforeAutospacing="1" w:after="100" w:afterAutospacing="1" w:line="360" w:lineRule="auto"/>
        <w:rPr>
          <w:rFonts w:ascii="Times New Roman" w:eastAsia="Times New Roman" w:hAnsi="Times New Roman" w:cs="Times New Roman"/>
          <w:kern w:val="0"/>
          <w14:ligatures w14:val="none"/>
        </w:rPr>
      </w:pPr>
    </w:p>
    <w:p w14:paraId="65847742"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b/>
          <w:kern w:val="0"/>
          <w14:ligatures w14:val="none"/>
        </w:rPr>
        <w:t xml:space="preserve">4.0 Doped </w:t>
      </w:r>
      <w:proofErr w:type="spellStart"/>
      <w:r w:rsidRPr="00A84BD4">
        <w:rPr>
          <w:rFonts w:ascii="Times New Roman" w:eastAsia="Calibri" w:hAnsi="Times New Roman" w:cs="Times New Roman"/>
          <w:b/>
          <w:kern w:val="0"/>
          <w14:ligatures w14:val="none"/>
        </w:rPr>
        <w:t>stannates</w:t>
      </w:r>
      <w:proofErr w:type="spellEnd"/>
      <w:r w:rsidRPr="00A84BD4">
        <w:rPr>
          <w:rFonts w:ascii="Times New Roman" w:eastAsia="Calibri" w:hAnsi="Times New Roman" w:cs="Times New Roman"/>
          <w:b/>
          <w:kern w:val="0"/>
          <w14:ligatures w14:val="none"/>
        </w:rPr>
        <w:t>.</w:t>
      </w:r>
    </w:p>
    <w:p w14:paraId="25E015D1"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Doping is the deliberate addition of impurities into a material to be able to manage the qualities of the materials.</w:t>
      </w:r>
      <w:r w:rsidRPr="00A84BD4">
        <w:rPr>
          <w:rFonts w:ascii="Times New Roman" w:eastAsia="Calibri" w:hAnsi="Times New Roman" w:cs="Times New Roman"/>
          <w:bCs/>
          <w:kern w:val="0"/>
          <w14:ligatures w14:val="none"/>
        </w:rPr>
        <w:t xml:space="preserve"> It</w:t>
      </w:r>
      <w:r w:rsidRPr="00A84BD4">
        <w:rPr>
          <w:rFonts w:ascii="Times New Roman" w:eastAsia="Calibri" w:hAnsi="Times New Roman" w:cs="Times New Roman"/>
          <w:kern w:val="0"/>
          <w14:ligatures w14:val="none"/>
        </w:rPr>
        <w:t xml:space="preserve"> improves the uniqueness of the material doped </w:t>
      </w:r>
      <w:proofErr w:type="spellStart"/>
      <w:r w:rsidRPr="00A84BD4">
        <w:rPr>
          <w:rFonts w:ascii="Times New Roman" w:eastAsia="Calibri" w:hAnsi="Times New Roman" w:cs="Times New Roman"/>
          <w:kern w:val="0"/>
          <w14:ligatures w14:val="none"/>
        </w:rPr>
        <w:t>eg</w:t>
      </w:r>
      <w:proofErr w:type="spellEnd"/>
      <w:r w:rsidRPr="00A84BD4">
        <w:rPr>
          <w:rFonts w:ascii="Times New Roman" w:eastAsia="Calibri" w:hAnsi="Times New Roman" w:cs="Times New Roman"/>
          <w:kern w:val="0"/>
          <w14:ligatures w14:val="none"/>
        </w:rPr>
        <w:t xml:space="preserve"> metal oxide nanoparticles/thin films and enhances its appropriateness for diverse fields. Doping nanomaterials gives a stretchy way to change the qualities of the materials whilst keeping their high surface areas.</w:t>
      </w:r>
      <w:r w:rsidRPr="00A84BD4">
        <w:rPr>
          <w:rFonts w:ascii="Times New Roman" w:eastAsia="Calibri" w:hAnsi="Times New Roman" w:cs="Times New Roman"/>
          <w:bCs/>
          <w:kern w:val="0"/>
          <w14:ligatures w14:val="none"/>
        </w:rPr>
        <w:t xml:space="preserve"> It </w:t>
      </w:r>
      <w:r w:rsidRPr="00A84BD4">
        <w:rPr>
          <w:rFonts w:ascii="Times New Roman" w:eastAsia="Calibri" w:hAnsi="Times New Roman" w:cs="Times New Roman"/>
          <w:kern w:val="0"/>
          <w14:ligatures w14:val="none"/>
        </w:rPr>
        <w:t xml:space="preserve">is an extensively utilized method for the alteration of </w:t>
      </w:r>
      <w:r w:rsidRPr="00A84BD4">
        <w:rPr>
          <w:rFonts w:ascii="Times New Roman" w:eastAsia="Calibri" w:hAnsi="Times New Roman" w:cs="Times New Roman"/>
          <w:bCs/>
          <w:kern w:val="0"/>
          <w14:ligatures w14:val="none"/>
        </w:rPr>
        <w:t>nanoparticles</w:t>
      </w:r>
      <w:r w:rsidRPr="00A84BD4">
        <w:rPr>
          <w:rFonts w:ascii="Times New Roman" w:eastAsia="Calibri" w:hAnsi="Times New Roman" w:cs="Times New Roman"/>
          <w:kern w:val="0"/>
          <w14:ligatures w14:val="none"/>
        </w:rPr>
        <w:t xml:space="preserve"> to boost their electrical, optical and biological activities. It has been evidenced that </w:t>
      </w:r>
      <w:r w:rsidRPr="00A84BD4">
        <w:rPr>
          <w:rFonts w:ascii="Times New Roman" w:eastAsia="Calibri" w:hAnsi="Times New Roman" w:cs="Times New Roman"/>
          <w:bCs/>
          <w:kern w:val="0"/>
          <w14:ligatures w14:val="none"/>
        </w:rPr>
        <w:t>doping</w:t>
      </w:r>
      <w:r w:rsidRPr="00A84BD4">
        <w:rPr>
          <w:rFonts w:ascii="Times New Roman" w:eastAsia="Calibri" w:hAnsi="Times New Roman" w:cs="Times New Roman"/>
          <w:kern w:val="0"/>
          <w14:ligatures w14:val="none"/>
        </w:rPr>
        <w:t xml:space="preserve"> may enhance the antimicrobial effect  </w:t>
      </w:r>
    </w:p>
    <w:p w14:paraId="20B1A98D"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 It actually depends on the class of nanomaterial that will comprise the medium. The doping process will vary in case of metallic nanoparticles, oxides or semiconductor (e. g. chalcogenides). Nevertheless, the common trend is to add the doping precursor at the beginning of deposition, before the nucleation of NPs, in the preferred molar ratio and a yield of about 100% is predicted. For metals, the precursors are normally metal salts. For oxides it might be an </w:t>
      </w:r>
      <w:proofErr w:type="spellStart"/>
      <w:r w:rsidRPr="00A84BD4">
        <w:rPr>
          <w:rFonts w:ascii="Times New Roman" w:eastAsia="Calibri" w:hAnsi="Times New Roman" w:cs="Times New Roman"/>
          <w:kern w:val="0"/>
          <w14:ligatures w14:val="none"/>
        </w:rPr>
        <w:t>alcoxide</w:t>
      </w:r>
      <w:proofErr w:type="spellEnd"/>
      <w:r w:rsidRPr="00A84BD4">
        <w:rPr>
          <w:rFonts w:ascii="Times New Roman" w:eastAsia="Calibri" w:hAnsi="Times New Roman" w:cs="Times New Roman"/>
          <w:kern w:val="0"/>
          <w14:ligatures w14:val="none"/>
        </w:rPr>
        <w:t xml:space="preserve">, an organometallic compound or a complex of the transition metal like acetylacetonate. The mechanism of nucleation+ growth for the material is a decrease method (like for metal NPs), a </w:t>
      </w:r>
      <w:proofErr w:type="spellStart"/>
      <w:r w:rsidRPr="00A84BD4">
        <w:rPr>
          <w:rFonts w:ascii="Times New Roman" w:eastAsia="Calibri" w:hAnsi="Times New Roman" w:cs="Times New Roman"/>
          <w:kern w:val="0"/>
          <w14:ligatures w14:val="none"/>
        </w:rPr>
        <w:t>sol</w:t>
      </w:r>
      <w:proofErr w:type="spellEnd"/>
      <w:r w:rsidRPr="00A84BD4">
        <w:rPr>
          <w:rFonts w:ascii="Times New Roman" w:eastAsia="Calibri" w:hAnsi="Times New Roman" w:cs="Times New Roman"/>
          <w:kern w:val="0"/>
          <w14:ligatures w14:val="none"/>
        </w:rPr>
        <w:t>-gel process (for oxides) or a thermal decomposition (for some chalcogenides)</w:t>
      </w:r>
      <w:r w:rsidRPr="00A84BD4">
        <w:rPr>
          <w:rFonts w:ascii="Times New Roman" w:eastAsia="Calibri" w:hAnsi="Times New Roman" w:cs="Times New Roman"/>
          <w:b/>
          <w:kern w:val="0"/>
          <w14:ligatures w14:val="none"/>
        </w:rPr>
        <w:t xml:space="preserve"> </w:t>
      </w:r>
      <w:sdt>
        <w:sdtPr>
          <w:rPr>
            <w:rFonts w:ascii="Times New Roman" w:eastAsia="Calibri" w:hAnsi="Times New Roman" w:cs="Times New Roman"/>
            <w:b/>
            <w:kern w:val="0"/>
            <w14:ligatures w14:val="none"/>
          </w:rPr>
          <w:id w:val="2150508"/>
          <w:citation/>
        </w:sdtPr>
        <w:sdtContent>
          <w:r w:rsidRPr="00A84BD4">
            <w:rPr>
              <w:rFonts w:ascii="Times New Roman" w:eastAsia="Calibri" w:hAnsi="Times New Roman" w:cs="Times New Roman"/>
              <w:b/>
              <w:kern w:val="0"/>
              <w14:ligatures w14:val="none"/>
            </w:rPr>
            <w:fldChar w:fldCharType="begin"/>
          </w:r>
          <w:r w:rsidRPr="00A84BD4">
            <w:rPr>
              <w:rFonts w:ascii="Times New Roman" w:eastAsia="Calibri" w:hAnsi="Times New Roman" w:cs="Times New Roman"/>
              <w:b/>
              <w:kern w:val="0"/>
              <w14:ligatures w14:val="none"/>
            </w:rPr>
            <w:instrText xml:space="preserve"> CITATION Rao15 \l 1033 </w:instrText>
          </w:r>
          <w:r w:rsidRPr="00A84BD4">
            <w:rPr>
              <w:rFonts w:ascii="Times New Roman" w:eastAsia="Calibri" w:hAnsi="Times New Roman" w:cs="Times New Roman"/>
              <w:b/>
              <w:kern w:val="0"/>
              <w14:ligatures w14:val="none"/>
            </w:rPr>
            <w:fldChar w:fldCharType="separate"/>
          </w:r>
          <w:r w:rsidRPr="00A84BD4">
            <w:rPr>
              <w:rFonts w:ascii="Times New Roman" w:eastAsia="Calibri" w:hAnsi="Times New Roman" w:cs="Times New Roman"/>
              <w:noProof/>
              <w:kern w:val="0"/>
              <w14:ligatures w14:val="none"/>
            </w:rPr>
            <w:t>(Rao &amp; Vanaja, 2015)</w:t>
          </w:r>
          <w:r w:rsidRPr="00A84BD4">
            <w:rPr>
              <w:rFonts w:ascii="Times New Roman" w:eastAsia="Calibri" w:hAnsi="Times New Roman" w:cs="Times New Roman"/>
              <w:b/>
              <w:kern w:val="0"/>
              <w14:ligatures w14:val="none"/>
            </w:rPr>
            <w:fldChar w:fldCharType="end"/>
          </w:r>
        </w:sdtContent>
      </w:sdt>
      <w:r w:rsidRPr="00A84BD4">
        <w:rPr>
          <w:rFonts w:ascii="Times New Roman" w:eastAsia="Calibri" w:hAnsi="Times New Roman" w:cs="Times New Roman"/>
          <w:kern w:val="0"/>
          <w14:ligatures w14:val="none"/>
        </w:rPr>
        <w:t xml:space="preserve">.  </w:t>
      </w:r>
    </w:p>
    <w:p w14:paraId="5AC249A8"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lastRenderedPageBreak/>
        <w:t>Doping diverse elements helps to change and direct the material towards required relaxation properties like electronic, optical, photochemical, photoelectrochemical, photocatalytic and photoexcited properties. The substances can be engineered towards particular usages by cautious choosing of the dopants. Doped nanoparticles, gives the anticipation that doped materials will find applications in optical storage, radiation detection, infrared detection, and dosimetry</w:t>
      </w:r>
      <w:sdt>
        <w:sdtPr>
          <w:rPr>
            <w:rFonts w:ascii="Times New Roman" w:eastAsia="Calibri" w:hAnsi="Times New Roman" w:cs="Times New Roman"/>
            <w:kern w:val="0"/>
            <w14:ligatures w14:val="none"/>
          </w:rPr>
          <w:id w:val="8861643"/>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Kar14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(Karunakaramoorthy &amp; Suresh, 2014)</w:t>
          </w:r>
          <w:r w:rsidRPr="00A84BD4">
            <w:rPr>
              <w:rFonts w:ascii="Times New Roman" w:eastAsia="Calibri" w:hAnsi="Times New Roman" w:cs="Times New Roman"/>
              <w:kern w:val="0"/>
              <w14:ligatures w14:val="none"/>
            </w:rPr>
            <w:fldChar w:fldCharType="end"/>
          </w:r>
        </w:sdtContent>
      </w:sdt>
      <w:r w:rsidRPr="00A84BD4">
        <w:rPr>
          <w:rFonts w:ascii="Times New Roman" w:eastAsia="Calibri" w:hAnsi="Times New Roman" w:cs="Times New Roman"/>
          <w:kern w:val="0"/>
          <w14:ligatures w14:val="none"/>
        </w:rPr>
        <w:t>.</w:t>
      </w:r>
    </w:p>
    <w:p w14:paraId="6A909E27"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The energy structure and physical characteristics of doped nanomaterials plus nanodevices are being affected by quantum size confinement. Near-infrared and up conversion luminescence nanoparticles are particularly hopeful for biological imaging because auto-fluorescence can be overcome and higher imaging resolutions can be obtained. Doped insulator nanomaterials as well as carbon nanotubes signify a new dimension.  As a novel kind of biological labeling agent, insulator nanoparticles are less poisonous than semiconductor nanoparticles and are skilled for cancer detection, diagnosis, and treatment. Doped nanomaterials are likely to make central assistance to nanotechnology for practical usages in the fields of electronics, photonics, optics, homeland security, and medical sciences. </w:t>
      </w:r>
    </w:p>
    <w:p w14:paraId="49101C21"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 xml:space="preserve">5.0 peculiarities/properties of the </w:t>
      </w:r>
      <w:proofErr w:type="spellStart"/>
      <w:r w:rsidRPr="00A84BD4">
        <w:rPr>
          <w:rFonts w:ascii="Times New Roman" w:eastAsia="Calibri" w:hAnsi="Times New Roman" w:cs="Times New Roman"/>
          <w:b/>
          <w:kern w:val="0"/>
          <w14:ligatures w14:val="none"/>
        </w:rPr>
        <w:t>stannates</w:t>
      </w:r>
      <w:proofErr w:type="spellEnd"/>
    </w:p>
    <w:p w14:paraId="0A13EF4A" w14:textId="77777777" w:rsidR="00A84BD4" w:rsidRPr="00A84BD4" w:rsidRDefault="00A84BD4" w:rsidP="00A84BD4">
      <w:pPr>
        <w:spacing w:after="0" w:line="360" w:lineRule="auto"/>
        <w:rPr>
          <w:rFonts w:ascii="Times New Roman" w:eastAsia="Times New Roman" w:hAnsi="Times New Roman" w:cs="Times New Roman"/>
          <w:kern w:val="0"/>
          <w14:ligatures w14:val="none"/>
        </w:rPr>
      </w:pPr>
      <w:r w:rsidRPr="00A84BD4">
        <w:rPr>
          <w:rFonts w:ascii="Times New Roman" w:eastAsia="Calibri" w:hAnsi="Times New Roman" w:cs="Times New Roman"/>
          <w:kern w:val="0"/>
          <w14:ligatures w14:val="none"/>
        </w:rPr>
        <w:t xml:space="preserve">The term </w:t>
      </w:r>
      <w:r w:rsidRPr="00A84BD4">
        <w:rPr>
          <w:rFonts w:ascii="Times New Roman" w:eastAsia="Calibri" w:hAnsi="Times New Roman" w:cs="Times New Roman"/>
          <w:bCs/>
          <w:kern w:val="0"/>
          <w14:ligatures w14:val="none"/>
        </w:rPr>
        <w:t>stannate means</w:t>
      </w:r>
      <w:r w:rsidRPr="00A84BD4">
        <w:rPr>
          <w:rFonts w:ascii="Times New Roman" w:eastAsia="Calibri" w:hAnsi="Times New Roman" w:cs="Times New Roman"/>
          <w:kern w:val="0"/>
          <w14:ligatures w14:val="none"/>
        </w:rPr>
        <w:t xml:space="preserve"> compounds of tin (Sn). </w:t>
      </w:r>
      <w:r w:rsidRPr="00A84BD4">
        <w:rPr>
          <w:rFonts w:ascii="Times New Roman" w:eastAsia="Times New Roman" w:hAnsi="Times New Roman" w:cs="Times New Roman"/>
          <w:kern w:val="0"/>
          <w14:ligatures w14:val="none"/>
        </w:rPr>
        <w:t>They are ternary metal oxide semiconductor</w:t>
      </w:r>
    </w:p>
    <w:p w14:paraId="39CFA06E"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The </w:t>
      </w:r>
      <w:proofErr w:type="spellStart"/>
      <w:r w:rsidRPr="00A84BD4">
        <w:rPr>
          <w:rFonts w:ascii="Times New Roman" w:eastAsia="Calibri" w:hAnsi="Times New Roman" w:cs="Times New Roman"/>
          <w:kern w:val="0"/>
          <w14:ligatures w14:val="none"/>
        </w:rPr>
        <w:t>stannates</w:t>
      </w:r>
      <w:proofErr w:type="spellEnd"/>
      <w:r w:rsidRPr="00A84BD4">
        <w:rPr>
          <w:rFonts w:ascii="Times New Roman" w:eastAsia="Calibri" w:hAnsi="Times New Roman" w:cs="Times New Roman"/>
          <w:kern w:val="0"/>
          <w14:ligatures w14:val="none"/>
        </w:rPr>
        <w:t xml:space="preserve"> under consideration in this chapter are: Barium stannate (Ba</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SnO), Strontium stannate (SrSnO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and Zinc stannate (ZnSnO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 The BaSnO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xml:space="preserve"> and SrSnO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xml:space="preserve"> have perovskite structures while ZnSnO4 has spinel structure. The common formular for the stannate based perovskite type </w:t>
      </w:r>
      <w:proofErr w:type="gramStart"/>
      <w:r w:rsidRPr="00A84BD4">
        <w:rPr>
          <w:rFonts w:ascii="Times New Roman" w:eastAsia="Calibri" w:hAnsi="Times New Roman" w:cs="Times New Roman"/>
          <w:kern w:val="0"/>
          <w14:ligatures w14:val="none"/>
        </w:rPr>
        <w:t>is  ASnO</w:t>
      </w:r>
      <w:proofErr w:type="gramEnd"/>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xml:space="preserve"> while that for </w:t>
      </w:r>
      <w:proofErr w:type="spellStart"/>
      <w:r w:rsidRPr="00A84BD4">
        <w:rPr>
          <w:rFonts w:ascii="Times New Roman" w:eastAsia="Calibri" w:hAnsi="Times New Roman" w:cs="Times New Roman"/>
          <w:kern w:val="0"/>
          <w14:ligatures w14:val="none"/>
        </w:rPr>
        <w:t>spinnel</w:t>
      </w:r>
      <w:proofErr w:type="spellEnd"/>
      <w:r w:rsidRPr="00A84BD4">
        <w:rPr>
          <w:rFonts w:ascii="Times New Roman" w:eastAsia="Calibri" w:hAnsi="Times New Roman" w:cs="Times New Roman"/>
          <w:kern w:val="0"/>
          <w14:ligatures w14:val="none"/>
        </w:rPr>
        <w:t xml:space="preserve"> type is ASnO</w:t>
      </w:r>
      <w:r w:rsidRPr="00A84BD4">
        <w:rPr>
          <w:rFonts w:ascii="Times New Roman" w:eastAsia="Calibri" w:hAnsi="Times New Roman" w:cs="Times New Roman"/>
          <w:kern w:val="0"/>
          <w:vertAlign w:val="subscript"/>
          <w14:ligatures w14:val="none"/>
        </w:rPr>
        <w:t>4</w:t>
      </w:r>
      <w:sdt>
        <w:sdtPr>
          <w:rPr>
            <w:rFonts w:ascii="Times New Roman" w:eastAsia="Calibri" w:hAnsi="Times New Roman" w:cs="Times New Roman"/>
            <w:kern w:val="0"/>
            <w:vertAlign w:val="subscript"/>
            <w14:ligatures w14:val="none"/>
          </w:rPr>
          <w:id w:val="8861638"/>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Rag16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(Raghavan, Schumann, Kim, Zhang, &amp; Stemmer, 2016)</w:t>
          </w:r>
          <w:r w:rsidRPr="00A84BD4">
            <w:rPr>
              <w:rFonts w:ascii="Times New Roman" w:eastAsia="Calibri" w:hAnsi="Times New Roman" w:cs="Times New Roman"/>
              <w:noProof/>
              <w:kern w:val="0"/>
              <w14:ligatures w14:val="none"/>
            </w:rPr>
            <w:fldChar w:fldCharType="end"/>
          </w:r>
        </w:sdtContent>
      </w:sdt>
      <w:r w:rsidRPr="00A84BD4">
        <w:rPr>
          <w:rFonts w:ascii="Times New Roman" w:eastAsia="Calibri" w:hAnsi="Times New Roman" w:cs="Times New Roman"/>
          <w:kern w:val="0"/>
          <w14:ligatures w14:val="none"/>
        </w:rPr>
        <w:t xml:space="preserve">. </w:t>
      </w:r>
    </w:p>
    <w:p w14:paraId="6D4A7ECA"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Alkaline-earth metal is any of the six chemical elements that comprise Group 2 (</w:t>
      </w:r>
      <w:proofErr w:type="spellStart"/>
      <w:r w:rsidRPr="00A84BD4">
        <w:rPr>
          <w:rFonts w:ascii="Times New Roman" w:eastAsia="Calibri" w:hAnsi="Times New Roman" w:cs="Times New Roman"/>
          <w:kern w:val="0"/>
          <w14:ligatures w14:val="none"/>
        </w:rPr>
        <w:t>IIa</w:t>
      </w:r>
      <w:proofErr w:type="spellEnd"/>
      <w:r w:rsidRPr="00A84BD4">
        <w:rPr>
          <w:rFonts w:ascii="Times New Roman" w:eastAsia="Calibri" w:hAnsi="Times New Roman" w:cs="Times New Roman"/>
          <w:kern w:val="0"/>
          <w14:ligatures w14:val="none"/>
        </w:rPr>
        <w:t xml:space="preserve">) of the periodic table. The elements are beryllium (Be), magnesium (Mg), calcium (Ca), strontium (Sr), barium (Ba) and radium (Ra). Zinc stannate (ZSO) which is of spinel nature equally belongs to alkaline-earth stannate class like the perovskite natured </w:t>
      </w:r>
      <w:proofErr w:type="spellStart"/>
      <w:r w:rsidRPr="00A84BD4">
        <w:rPr>
          <w:rFonts w:ascii="Times New Roman" w:eastAsia="Calibri" w:hAnsi="Times New Roman" w:cs="Times New Roman"/>
          <w:kern w:val="0"/>
          <w14:ligatures w14:val="none"/>
        </w:rPr>
        <w:t>stannates</w:t>
      </w:r>
      <w:proofErr w:type="spellEnd"/>
      <w:r w:rsidRPr="00A84BD4">
        <w:rPr>
          <w:rFonts w:ascii="Times New Roman" w:eastAsia="Calibri" w:hAnsi="Times New Roman" w:cs="Times New Roman"/>
          <w:kern w:val="0"/>
          <w14:ligatures w14:val="none"/>
        </w:rPr>
        <w:t>. It is not a perovskite type but can be an alternative to perovskite substance. It has a non-cubic structure and belongs to R3c space class. Its lattice constant is α=7.758 Å. Barium stannate (BSO) is among the Pm</w:t>
      </w:r>
      <m:oMath>
        <m:acc>
          <m:accPr>
            <m:chr m:val="̅"/>
            <m:ctrlPr>
              <w:rPr>
                <w:rFonts w:ascii="Cambria Math" w:eastAsia="Calibri" w:hAnsi="Cambria Math" w:cs="Times New Roman"/>
                <w:i/>
                <w:kern w:val="0"/>
                <w14:ligatures w14:val="none"/>
              </w:rPr>
            </m:ctrlPr>
          </m:accPr>
          <m:e>
            <m:r>
              <w:rPr>
                <w:rFonts w:ascii="Cambria Math" w:eastAsia="Calibri" w:hAnsi="Cambria Math" w:cs="Times New Roman"/>
                <w:kern w:val="0"/>
                <w14:ligatures w14:val="none"/>
              </w:rPr>
              <m:t>3</m:t>
            </m:r>
          </m:e>
        </m:acc>
      </m:oMath>
      <w:r w:rsidRPr="00A84BD4">
        <w:rPr>
          <w:rFonts w:ascii="Times New Roman" w:eastAsia="Times New Roman" w:hAnsi="Times New Roman" w:cs="Times New Roman"/>
          <w:kern w:val="0"/>
          <w14:ligatures w14:val="none"/>
        </w:rPr>
        <w:t>m space group. It has α=4.139 Å as its lattice constant. Equally, strontium stannate (</w:t>
      </w:r>
      <w:proofErr w:type="gramStart"/>
      <w:r w:rsidRPr="00A84BD4">
        <w:rPr>
          <w:rFonts w:ascii="Times New Roman" w:eastAsia="Times New Roman" w:hAnsi="Times New Roman" w:cs="Times New Roman"/>
          <w:kern w:val="0"/>
          <w14:ligatures w14:val="none"/>
        </w:rPr>
        <w:t xml:space="preserve">SSO) </w:t>
      </w:r>
      <w:r w:rsidRPr="00A84BD4">
        <w:rPr>
          <w:rFonts w:ascii="Times New Roman" w:eastAsia="Calibri" w:hAnsi="Times New Roman" w:cs="Times New Roman"/>
          <w:kern w:val="0"/>
          <w14:ligatures w14:val="none"/>
        </w:rPr>
        <w:t xml:space="preserve"> is</w:t>
      </w:r>
      <w:proofErr w:type="gramEnd"/>
      <w:r w:rsidRPr="00A84BD4">
        <w:rPr>
          <w:rFonts w:ascii="Times New Roman" w:eastAsia="Calibri" w:hAnsi="Times New Roman" w:cs="Times New Roman"/>
          <w:kern w:val="0"/>
          <w14:ligatures w14:val="none"/>
        </w:rPr>
        <w:t xml:space="preserve"> a member of </w:t>
      </w:r>
      <w:r w:rsidRPr="00A84BD4">
        <w:rPr>
          <w:rFonts w:ascii="Times New Roman" w:eastAsia="Calibri" w:hAnsi="Times New Roman" w:cs="Times New Roman"/>
          <w:kern w:val="0"/>
          <w14:ligatures w14:val="none"/>
        </w:rPr>
        <w:lastRenderedPageBreak/>
        <w:t xml:space="preserve">the </w:t>
      </w:r>
      <w:proofErr w:type="spellStart"/>
      <w:r w:rsidRPr="00A84BD4">
        <w:rPr>
          <w:rFonts w:ascii="Times New Roman" w:eastAsia="Calibri" w:hAnsi="Times New Roman" w:cs="Times New Roman"/>
          <w:kern w:val="0"/>
          <w14:ligatures w14:val="none"/>
        </w:rPr>
        <w:t>Pbnm</w:t>
      </w:r>
      <w:proofErr w:type="spellEnd"/>
      <w:r w:rsidRPr="00A84BD4">
        <w:rPr>
          <w:rFonts w:ascii="Times New Roman" w:eastAsia="Calibri" w:hAnsi="Times New Roman" w:cs="Times New Roman"/>
          <w:kern w:val="0"/>
          <w14:ligatures w14:val="none"/>
        </w:rPr>
        <w:t xml:space="preserve"> space class. It has average size of 45 nm. It has lattice constant α=5.709 Å which is </w:t>
      </w:r>
      <w:proofErr w:type="spellStart"/>
      <w:r w:rsidRPr="00A84BD4">
        <w:rPr>
          <w:rFonts w:ascii="Times New Roman" w:eastAsia="Calibri" w:hAnsi="Times New Roman" w:cs="Times New Roman"/>
          <w:kern w:val="0"/>
          <w14:ligatures w14:val="none"/>
        </w:rPr>
        <w:t>pseudocubic</w:t>
      </w:r>
      <w:proofErr w:type="spellEnd"/>
      <w:r w:rsidRPr="00A84BD4">
        <w:rPr>
          <w:rFonts w:ascii="Times New Roman" w:eastAsia="Calibri" w:hAnsi="Times New Roman" w:cs="Times New Roman"/>
          <w:kern w:val="0"/>
          <w14:ligatures w14:val="none"/>
        </w:rPr>
        <w:t>.</w:t>
      </w:r>
    </w:p>
    <w:p w14:paraId="5DEEFBA0"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5.1 Barium Stannate (Barium Stannic oxide), (Barium Tin Oxide), BaSnO</w:t>
      </w:r>
      <w:r w:rsidRPr="00A84BD4">
        <w:rPr>
          <w:rFonts w:ascii="Times New Roman" w:eastAsia="Calibri" w:hAnsi="Times New Roman" w:cs="Times New Roman"/>
          <w:b/>
          <w:kern w:val="0"/>
          <w:vertAlign w:val="subscript"/>
          <w14:ligatures w14:val="none"/>
        </w:rPr>
        <w:t xml:space="preserve">3 </w:t>
      </w:r>
      <w:r w:rsidRPr="00A84BD4">
        <w:rPr>
          <w:rFonts w:ascii="Times New Roman" w:eastAsia="Calibri" w:hAnsi="Times New Roman" w:cs="Times New Roman"/>
          <w:b/>
          <w:kern w:val="0"/>
          <w14:ligatures w14:val="none"/>
        </w:rPr>
        <w:t xml:space="preserve">(or BSO) </w:t>
      </w:r>
    </w:p>
    <w:p w14:paraId="343806DD" w14:textId="77777777" w:rsidR="00A84BD4" w:rsidRPr="00A84BD4" w:rsidRDefault="00A84BD4" w:rsidP="00A84BD4">
      <w:pPr>
        <w:spacing w:after="200" w:line="360" w:lineRule="auto"/>
        <w:rPr>
          <w:rFonts w:ascii="Times New Roman" w:eastAsia="Times New Roman" w:hAnsi="Times New Roman" w:cs="Times New Roman"/>
          <w:kern w:val="0"/>
          <w14:ligatures w14:val="none"/>
        </w:rPr>
      </w:pPr>
      <w:r w:rsidRPr="00A84BD4">
        <w:rPr>
          <w:rFonts w:ascii="Times New Roman" w:eastAsia="Calibri" w:hAnsi="Times New Roman" w:cs="Times New Roman"/>
          <w:kern w:val="0"/>
          <w14:ligatures w14:val="none"/>
        </w:rPr>
        <w:t xml:space="preserve">The Barium Stannate is an n-type substance which has cubic perovskite structure with band gap of about 3.4 eV. It maintains stability even at 1000 </w:t>
      </w:r>
      <w:r w:rsidRPr="00A84BD4">
        <w:rPr>
          <w:rFonts w:ascii="Times New Roman" w:eastAsia="Calibri" w:hAnsi="Times New Roman" w:cs="Times New Roman"/>
          <w:kern w:val="0"/>
          <w:vertAlign w:val="superscript"/>
          <w14:ligatures w14:val="none"/>
        </w:rPr>
        <w:t>0</w:t>
      </w:r>
      <w:r w:rsidRPr="00A84BD4">
        <w:rPr>
          <w:rFonts w:ascii="Times New Roman" w:eastAsia="Calibri" w:hAnsi="Times New Roman" w:cs="Times New Roman"/>
          <w:kern w:val="0"/>
          <w14:ligatures w14:val="none"/>
        </w:rPr>
        <w:t>C</w:t>
      </w:r>
      <w:sdt>
        <w:sdtPr>
          <w:rPr>
            <w:rFonts w:ascii="Times New Roman" w:eastAsia="Calibri" w:hAnsi="Times New Roman" w:cs="Times New Roman"/>
            <w:kern w:val="0"/>
            <w14:ligatures w14:val="none"/>
          </w:rPr>
          <w:id w:val="7044882"/>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Joh17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(John, Pillai, Thomas, Joseph, Muthunatesan, &amp; Prabhu, 2017)</w:t>
          </w:r>
          <w:r w:rsidRPr="00A84BD4">
            <w:rPr>
              <w:rFonts w:ascii="Times New Roman" w:eastAsia="Calibri" w:hAnsi="Times New Roman" w:cs="Times New Roman"/>
              <w:noProof/>
              <w:kern w:val="0"/>
              <w14:ligatures w14:val="none"/>
            </w:rPr>
            <w:fldChar w:fldCharType="end"/>
          </w:r>
        </w:sdtContent>
      </w:sdt>
      <w:r w:rsidRPr="00A84BD4">
        <w:rPr>
          <w:rFonts w:ascii="Times New Roman" w:eastAsia="Calibri" w:hAnsi="Times New Roman" w:cs="Times New Roman"/>
          <w:kern w:val="0"/>
          <w14:ligatures w14:val="none"/>
        </w:rPr>
        <w:t>. It is among the Pm</w:t>
      </w:r>
      <m:oMath>
        <m:acc>
          <m:accPr>
            <m:chr m:val="̅"/>
            <m:ctrlPr>
              <w:rPr>
                <w:rFonts w:ascii="Cambria Math" w:eastAsia="Calibri" w:hAnsi="Cambria Math" w:cs="Times New Roman"/>
                <w:i/>
                <w:kern w:val="0"/>
                <w14:ligatures w14:val="none"/>
              </w:rPr>
            </m:ctrlPr>
          </m:accPr>
          <m:e>
            <m:r>
              <w:rPr>
                <w:rFonts w:ascii="Cambria Math" w:eastAsia="Calibri" w:hAnsi="Cambria Math" w:cs="Times New Roman"/>
                <w:kern w:val="0"/>
                <w14:ligatures w14:val="none"/>
              </w:rPr>
              <m:t>3</m:t>
            </m:r>
          </m:e>
        </m:acc>
      </m:oMath>
      <w:r w:rsidRPr="00A84BD4">
        <w:rPr>
          <w:rFonts w:ascii="Times New Roman" w:eastAsia="Times New Roman" w:hAnsi="Times New Roman" w:cs="Times New Roman"/>
          <w:kern w:val="0"/>
          <w14:ligatures w14:val="none"/>
        </w:rPr>
        <w:t>m space group. It has α=4.139 Å as its lattice constant. Its applications are numerous, they are used as: thermally stable capacitors, humidity sensors, gas sensors, etc. it is also used in optical applications, capacitors, ceramic boundary layers, and equally a promising material to produce gas phase sensors for the detection of carbon monoxide and carbon dioxide</w:t>
      </w:r>
      <w:sdt>
        <w:sdtPr>
          <w:rPr>
            <w:rFonts w:ascii="Times New Roman" w:eastAsia="Times New Roman" w:hAnsi="Times New Roman" w:cs="Times New Roman"/>
            <w:kern w:val="0"/>
            <w14:ligatures w14:val="none"/>
          </w:rPr>
          <w:id w:val="2150507"/>
          <w:citation/>
        </w:sdtPr>
        <w:sdtContent>
          <w:r w:rsidRPr="00A84BD4">
            <w:rPr>
              <w:rFonts w:ascii="Times New Roman" w:eastAsia="Times New Roman" w:hAnsi="Times New Roman" w:cs="Times New Roman"/>
              <w:kern w:val="0"/>
              <w14:ligatures w14:val="none"/>
            </w:rPr>
            <w:fldChar w:fldCharType="begin"/>
          </w:r>
          <w:r w:rsidRPr="00A84BD4">
            <w:rPr>
              <w:rFonts w:ascii="Times New Roman" w:eastAsia="Times New Roman" w:hAnsi="Times New Roman" w:cs="Times New Roman"/>
              <w:kern w:val="0"/>
              <w14:ligatures w14:val="none"/>
            </w:rPr>
            <w:instrText xml:space="preserve"> CITATION LiJ17 \l 1033 </w:instrText>
          </w:r>
          <w:r w:rsidRPr="00A84BD4">
            <w:rPr>
              <w:rFonts w:ascii="Times New Roman" w:eastAsia="Times New Roman" w:hAnsi="Times New Roman" w:cs="Times New Roman"/>
              <w:kern w:val="0"/>
              <w14:ligatures w14:val="none"/>
            </w:rPr>
            <w:fldChar w:fldCharType="separate"/>
          </w:r>
          <w:r w:rsidRPr="00A84BD4">
            <w:rPr>
              <w:rFonts w:ascii="Times New Roman" w:eastAsia="Times New Roman" w:hAnsi="Times New Roman" w:cs="Times New Roman"/>
              <w:noProof/>
              <w:kern w:val="0"/>
              <w14:ligatures w14:val="none"/>
            </w:rPr>
            <w:t xml:space="preserve"> (Li, Ma, &amp; Wu, 2017)</w:t>
          </w:r>
          <w:r w:rsidRPr="00A84BD4">
            <w:rPr>
              <w:rFonts w:ascii="Times New Roman" w:eastAsia="Times New Roman" w:hAnsi="Times New Roman" w:cs="Times New Roman"/>
              <w:kern w:val="0"/>
              <w14:ligatures w14:val="none"/>
            </w:rPr>
            <w:fldChar w:fldCharType="end"/>
          </w:r>
        </w:sdtContent>
      </w:sdt>
      <w:r w:rsidRPr="00A84BD4">
        <w:rPr>
          <w:rFonts w:ascii="Times New Roman" w:eastAsia="Times New Roman" w:hAnsi="Times New Roman" w:cs="Times New Roman"/>
          <w:kern w:val="0"/>
          <w14:ligatures w14:val="none"/>
        </w:rPr>
        <w:t xml:space="preserve">. </w:t>
      </w:r>
    </w:p>
    <w:p w14:paraId="646C08AD" w14:textId="77777777" w:rsidR="00A84BD4" w:rsidRPr="00A84BD4" w:rsidRDefault="00A84BD4" w:rsidP="00A84BD4">
      <w:pPr>
        <w:spacing w:after="200" w:line="360" w:lineRule="auto"/>
        <w:rPr>
          <w:rFonts w:ascii="Times New Roman" w:eastAsia="Times New Roman" w:hAnsi="Times New Roman" w:cs="Times New Roman"/>
          <w:kern w:val="0"/>
          <w14:ligatures w14:val="none"/>
        </w:rPr>
      </w:pPr>
      <w:r w:rsidRPr="00A84BD4">
        <w:rPr>
          <w:rFonts w:ascii="Times New Roman" w:eastAsia="Times New Roman" w:hAnsi="Times New Roman" w:cs="Times New Roman"/>
          <w:kern w:val="0"/>
          <w14:ligatures w14:val="none"/>
        </w:rPr>
        <w:t xml:space="preserve">The figure below shows the cubic configuration of Barium stannate of </w:t>
      </w:r>
      <w:r w:rsidRPr="00A84BD4">
        <w:rPr>
          <w:rFonts w:ascii="Times New Roman" w:eastAsia="Calibri" w:hAnsi="Times New Roman" w:cs="Times New Roman"/>
          <w:kern w:val="0"/>
          <w14:ligatures w14:val="none"/>
        </w:rPr>
        <w:t>Pm</w:t>
      </w:r>
      <m:oMath>
        <m:acc>
          <m:accPr>
            <m:chr m:val="̅"/>
            <m:ctrlPr>
              <w:rPr>
                <w:rFonts w:ascii="Cambria Math" w:eastAsia="Calibri" w:hAnsi="Cambria Math" w:cs="Times New Roman"/>
                <w:i/>
                <w:kern w:val="0"/>
                <w14:ligatures w14:val="none"/>
              </w:rPr>
            </m:ctrlPr>
          </m:accPr>
          <m:e>
            <m:r>
              <w:rPr>
                <w:rFonts w:ascii="Cambria Math" w:eastAsia="Calibri" w:hAnsi="Cambria Math" w:cs="Times New Roman"/>
                <w:kern w:val="0"/>
                <w14:ligatures w14:val="none"/>
              </w:rPr>
              <m:t>3</m:t>
            </m:r>
          </m:e>
        </m:acc>
      </m:oMath>
      <w:r w:rsidRPr="00A84BD4">
        <w:rPr>
          <w:rFonts w:ascii="Times New Roman" w:eastAsia="Times New Roman" w:hAnsi="Times New Roman" w:cs="Times New Roman"/>
          <w:kern w:val="0"/>
          <w14:ligatures w14:val="none"/>
        </w:rPr>
        <w:t>m class.</w:t>
      </w:r>
    </w:p>
    <w:p w14:paraId="1F95BE20"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noProof/>
          <w:kern w:val="0"/>
          <w14:ligatures w14:val="none"/>
        </w:rPr>
        <w:drawing>
          <wp:inline distT="0" distB="0" distL="0" distR="0" wp14:anchorId="3E5FC4AE" wp14:editId="7B091A4E">
            <wp:extent cx="1476375" cy="2457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476375" cy="2457450"/>
                    </a:xfrm>
                    <a:prstGeom prst="rect">
                      <a:avLst/>
                    </a:prstGeom>
                    <a:noFill/>
                    <a:ln w="9525">
                      <a:noFill/>
                      <a:miter lim="800000"/>
                      <a:headEnd/>
                      <a:tailEnd/>
                    </a:ln>
                  </pic:spPr>
                </pic:pic>
              </a:graphicData>
            </a:graphic>
          </wp:inline>
        </w:drawing>
      </w:r>
    </w:p>
    <w:p w14:paraId="4EAB8CF8"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Figure 7: </w:t>
      </w:r>
      <w:r w:rsidRPr="00A84BD4">
        <w:rPr>
          <w:rFonts w:ascii="Times New Roman" w:eastAsia="Times New Roman" w:hAnsi="Times New Roman" w:cs="Times New Roman"/>
          <w:kern w:val="0"/>
          <w14:ligatures w14:val="none"/>
        </w:rPr>
        <w:t xml:space="preserve">Cubic configuration of Barium stannate of </w:t>
      </w:r>
      <w:r w:rsidRPr="00A84BD4">
        <w:rPr>
          <w:rFonts w:ascii="Times New Roman" w:eastAsia="Calibri" w:hAnsi="Times New Roman" w:cs="Times New Roman"/>
          <w:kern w:val="0"/>
          <w14:ligatures w14:val="none"/>
        </w:rPr>
        <w:t>Pm</w:t>
      </w:r>
      <m:oMath>
        <m:acc>
          <m:accPr>
            <m:chr m:val="̅"/>
            <m:ctrlPr>
              <w:rPr>
                <w:rFonts w:ascii="Cambria Math" w:eastAsia="Calibri" w:hAnsi="Cambria Math" w:cs="Times New Roman"/>
                <w:i/>
                <w:kern w:val="0"/>
                <w14:ligatures w14:val="none"/>
              </w:rPr>
            </m:ctrlPr>
          </m:accPr>
          <m:e>
            <m:r>
              <w:rPr>
                <w:rFonts w:ascii="Cambria Math" w:eastAsia="Calibri" w:hAnsi="Cambria Math" w:cs="Times New Roman"/>
                <w:kern w:val="0"/>
                <w14:ligatures w14:val="none"/>
              </w:rPr>
              <m:t>3</m:t>
            </m:r>
          </m:e>
        </m:acc>
      </m:oMath>
      <w:r w:rsidRPr="00A84BD4">
        <w:rPr>
          <w:rFonts w:ascii="Times New Roman" w:eastAsia="Times New Roman" w:hAnsi="Times New Roman" w:cs="Times New Roman"/>
          <w:kern w:val="0"/>
          <w14:ligatures w14:val="none"/>
        </w:rPr>
        <w:t>m class.</w:t>
      </w:r>
    </w:p>
    <w:p w14:paraId="264BDA8A"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Stibium (Sb) and </w:t>
      </w:r>
      <w:proofErr w:type="spellStart"/>
      <w:r w:rsidRPr="00A84BD4">
        <w:rPr>
          <w:rFonts w:ascii="Times New Roman" w:eastAsia="Calibri" w:hAnsi="Times New Roman" w:cs="Times New Roman"/>
          <w:kern w:val="0"/>
          <w14:ligatures w14:val="none"/>
        </w:rPr>
        <w:t>Lantahnum</w:t>
      </w:r>
      <w:proofErr w:type="spellEnd"/>
      <w:r w:rsidRPr="00A84BD4">
        <w:rPr>
          <w:rFonts w:ascii="Times New Roman" w:eastAsia="Calibri" w:hAnsi="Times New Roman" w:cs="Times New Roman"/>
          <w:kern w:val="0"/>
          <w14:ligatures w14:val="none"/>
        </w:rPr>
        <w:t xml:space="preserve"> (La) and other dopants can be used to dope BSO to a highly conductive status. When doped with La, it is called Barium </w:t>
      </w:r>
      <w:proofErr w:type="spellStart"/>
      <w:r w:rsidRPr="00A84BD4">
        <w:rPr>
          <w:rFonts w:ascii="Times New Roman" w:eastAsia="Calibri" w:hAnsi="Times New Roman" w:cs="Times New Roman"/>
          <w:kern w:val="0"/>
          <w14:ligatures w14:val="none"/>
        </w:rPr>
        <w:t>Lantahnum</w:t>
      </w:r>
      <w:proofErr w:type="spellEnd"/>
      <w:r w:rsidRPr="00A84BD4">
        <w:rPr>
          <w:rFonts w:ascii="Times New Roman" w:eastAsia="Calibri" w:hAnsi="Times New Roman" w:cs="Times New Roman"/>
          <w:kern w:val="0"/>
          <w14:ligatures w14:val="none"/>
        </w:rPr>
        <w:t xml:space="preserve"> Stannic Oxide (BLSO) which has tremendous metallic conduction as depicted in table 1 below.</w:t>
      </w:r>
    </w:p>
    <w:p w14:paraId="470BAECF"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Apart from working better due to high mobility, BLSO equally has good stable state for sustenance at elevated thermal conduction</w:t>
      </w:r>
      <w:sdt>
        <w:sdtPr>
          <w:rPr>
            <w:rFonts w:ascii="Times New Roman" w:eastAsia="Calibri" w:hAnsi="Times New Roman" w:cs="Times New Roman"/>
            <w:kern w:val="0"/>
            <w14:ligatures w14:val="none"/>
          </w:rPr>
          <w:id w:val="1878956"/>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Lee17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(Lee W. , et al., 2017)</w:t>
          </w:r>
          <w:r w:rsidRPr="00A84BD4">
            <w:rPr>
              <w:rFonts w:ascii="Times New Roman" w:eastAsia="Calibri" w:hAnsi="Times New Roman" w:cs="Times New Roman"/>
              <w:noProof/>
              <w:kern w:val="0"/>
              <w14:ligatures w14:val="none"/>
            </w:rPr>
            <w:fldChar w:fldCharType="end"/>
          </w:r>
        </w:sdtContent>
      </w:sdt>
      <w:r w:rsidRPr="00A84BD4">
        <w:rPr>
          <w:rFonts w:ascii="Times New Roman" w:eastAsia="Calibri" w:hAnsi="Times New Roman" w:cs="Times New Roman"/>
          <w:kern w:val="0"/>
          <w14:ligatures w14:val="none"/>
        </w:rPr>
        <w:t xml:space="preserve">. However, BSO in its epitaxial form has lesser mobility, which actually is contradicting to the very high mobility of BSLO. This </w:t>
      </w:r>
      <w:r w:rsidRPr="00A84BD4">
        <w:rPr>
          <w:rFonts w:ascii="Times New Roman" w:eastAsia="Calibri" w:hAnsi="Times New Roman" w:cs="Times New Roman"/>
          <w:kern w:val="0"/>
          <w14:ligatures w14:val="none"/>
        </w:rPr>
        <w:lastRenderedPageBreak/>
        <w:t xml:space="preserve">is as a result of grain boundaries and dislocation that is causing charge traps and scattering and consequently bringing down the carrier density and mobility at the same time. </w:t>
      </w:r>
    </w:p>
    <w:p w14:paraId="263E0A66"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When lattice-matched substrate is selected, it will help to lessen dislocation as well as grain boundaries thereby improving dislocation in thin films</w:t>
      </w:r>
      <w:sdt>
        <w:sdtPr>
          <w:rPr>
            <w:rFonts w:ascii="Times New Roman" w:eastAsia="Calibri" w:hAnsi="Times New Roman" w:cs="Times New Roman"/>
            <w:kern w:val="0"/>
            <w14:ligatures w14:val="none"/>
          </w:rPr>
          <w:id w:val="7044886"/>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Zan17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(Zang, Wang, Sahoo, &amp; Shimada, 2017)</w:t>
          </w:r>
          <w:r w:rsidRPr="00A84BD4">
            <w:rPr>
              <w:rFonts w:ascii="Times New Roman" w:eastAsia="Calibri" w:hAnsi="Times New Roman" w:cs="Times New Roman"/>
              <w:noProof/>
              <w:kern w:val="0"/>
              <w14:ligatures w14:val="none"/>
            </w:rPr>
            <w:fldChar w:fldCharType="end"/>
          </w:r>
        </w:sdtContent>
      </w:sdt>
      <w:r w:rsidRPr="00A84BD4">
        <w:rPr>
          <w:rFonts w:ascii="Times New Roman" w:eastAsia="Calibri" w:hAnsi="Times New Roman" w:cs="Times New Roman"/>
          <w:kern w:val="0"/>
          <w14:ligatures w14:val="none"/>
        </w:rPr>
        <w:t>.</w:t>
      </w:r>
    </w:p>
    <w:p w14:paraId="3521C4AB"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The XRD pattern of BaSnO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xml:space="preserve"> powder was prepared by solid state reaction method and it presents a polycrystalline nature. X-ray diffraction pattern of the prepared sample presents all the characteristic peaks of cubic phase of BaSnO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The inter planar distance ‘d’ of the powder is calculated using Bragg’s relation 2dsinθ=</w:t>
      </w:r>
      <w:proofErr w:type="spellStart"/>
      <w:r w:rsidRPr="00A84BD4">
        <w:rPr>
          <w:rFonts w:ascii="Times New Roman" w:eastAsia="Calibri" w:hAnsi="Times New Roman" w:cs="Times New Roman"/>
          <w:kern w:val="0"/>
          <w14:ligatures w14:val="none"/>
        </w:rPr>
        <w:t>n</w:t>
      </w:r>
      <w:proofErr w:type="gramStart"/>
      <w:r w:rsidRPr="00A84BD4">
        <w:rPr>
          <w:rFonts w:ascii="Times New Roman" w:eastAsia="Calibri" w:hAnsi="Times New Roman" w:cs="Times New Roman"/>
          <w:kern w:val="0"/>
          <w14:ligatures w14:val="none"/>
        </w:rPr>
        <w:t>λ</w:t>
      </w:r>
      <w:proofErr w:type="spellEnd"/>
      <w:r w:rsidRPr="00A84BD4">
        <w:rPr>
          <w:rFonts w:ascii="Times New Roman" w:eastAsia="Calibri" w:hAnsi="Times New Roman" w:cs="Times New Roman"/>
          <w:kern w:val="0"/>
          <w14:ligatures w14:val="none"/>
        </w:rPr>
        <w:t xml:space="preserve">  where</w:t>
      </w:r>
      <w:proofErr w:type="gramEnd"/>
      <w:r w:rsidRPr="00A84BD4">
        <w:rPr>
          <w:rFonts w:ascii="Times New Roman" w:eastAsia="Calibri" w:hAnsi="Times New Roman" w:cs="Times New Roman"/>
          <w:kern w:val="0"/>
          <w14:ligatures w14:val="none"/>
        </w:rPr>
        <w:t xml:space="preserve">  λ is the wavelength of the X-ray radiation </w:t>
      </w:r>
      <w:proofErr w:type="gramStart"/>
      <w:r w:rsidRPr="00A84BD4">
        <w:rPr>
          <w:rFonts w:ascii="Times New Roman" w:eastAsia="Calibri" w:hAnsi="Times New Roman" w:cs="Times New Roman"/>
          <w:kern w:val="0"/>
          <w14:ligatures w14:val="none"/>
        </w:rPr>
        <w:t>and  θ</w:t>
      </w:r>
      <w:proofErr w:type="gramEnd"/>
      <w:r w:rsidRPr="00A84BD4">
        <w:rPr>
          <w:rFonts w:ascii="Times New Roman" w:eastAsia="Calibri" w:hAnsi="Times New Roman" w:cs="Times New Roman"/>
          <w:kern w:val="0"/>
          <w14:ligatures w14:val="none"/>
        </w:rPr>
        <w:t xml:space="preserve"> is the diffraction angle. The lattice constant for the compound was calculated and found to be 4.101 Å which is in agreement with the reported value (4.112 Å)</w:t>
      </w:r>
      <w:r w:rsidRPr="00A84BD4">
        <w:rPr>
          <w:rFonts w:ascii="Times New Roman" w:eastAsia="Calibri" w:hAnsi="Times New Roman" w:cs="Times New Roman"/>
          <w:kern w:val="0"/>
          <w:vertAlign w:val="superscript"/>
          <w14:ligatures w14:val="none"/>
        </w:rPr>
        <w:t>1</w:t>
      </w:r>
      <w:r w:rsidRPr="00A84BD4">
        <w:rPr>
          <w:rFonts w:ascii="Times New Roman" w:eastAsia="Calibri" w:hAnsi="Times New Roman" w:cs="Times New Roman"/>
          <w:kern w:val="0"/>
          <w14:ligatures w14:val="none"/>
        </w:rPr>
        <w:t xml:space="preserve">. The </w:t>
      </w:r>
      <w:proofErr w:type="spellStart"/>
      <w:r w:rsidRPr="00A84BD4">
        <w:rPr>
          <w:rFonts w:ascii="Times New Roman" w:eastAsia="Calibri" w:hAnsi="Times New Roman" w:cs="Times New Roman"/>
          <w:kern w:val="0"/>
          <w14:ligatures w14:val="none"/>
        </w:rPr>
        <w:t>avarage</w:t>
      </w:r>
      <w:proofErr w:type="spellEnd"/>
      <w:r w:rsidRPr="00A84BD4">
        <w:rPr>
          <w:rFonts w:ascii="Times New Roman" w:eastAsia="Calibri" w:hAnsi="Times New Roman" w:cs="Times New Roman"/>
          <w:kern w:val="0"/>
          <w14:ligatures w14:val="none"/>
        </w:rPr>
        <w:t xml:space="preserve"> crystallite size D</w:t>
      </w:r>
      <w:r w:rsidRPr="00A84BD4">
        <w:rPr>
          <w:rFonts w:ascii="Times New Roman" w:eastAsia="Calibri" w:hAnsi="Times New Roman" w:cs="Times New Roman"/>
          <w:kern w:val="0"/>
          <w:vertAlign w:val="subscript"/>
          <w14:ligatures w14:val="none"/>
        </w:rPr>
        <w:t>(</w:t>
      </w:r>
      <w:proofErr w:type="spellStart"/>
      <w:r w:rsidRPr="00A84BD4">
        <w:rPr>
          <w:rFonts w:ascii="Times New Roman" w:eastAsia="Calibri" w:hAnsi="Times New Roman" w:cs="Times New Roman"/>
          <w:kern w:val="0"/>
          <w:vertAlign w:val="subscript"/>
          <w14:ligatures w14:val="none"/>
        </w:rPr>
        <w:t>hkl</w:t>
      </w:r>
      <w:proofErr w:type="spellEnd"/>
      <w:r w:rsidRPr="00A84BD4">
        <w:rPr>
          <w:rFonts w:ascii="Times New Roman" w:eastAsia="Calibri" w:hAnsi="Times New Roman" w:cs="Times New Roman"/>
          <w:kern w:val="0"/>
          <w:vertAlign w:val="subscript"/>
          <w14:ligatures w14:val="none"/>
        </w:rPr>
        <w:t>)</w:t>
      </w:r>
      <w:r w:rsidRPr="00A84BD4">
        <w:rPr>
          <w:rFonts w:ascii="Times New Roman" w:eastAsia="Calibri" w:hAnsi="Times New Roman" w:cs="Times New Roman"/>
          <w:kern w:val="0"/>
          <w14:ligatures w14:val="none"/>
        </w:rPr>
        <w:t xml:space="preserve"> of the powder can be calculated using the Debye Scherrer’s formular.</w:t>
      </w:r>
    </w:p>
    <w:p w14:paraId="6B82B740" w14:textId="77777777" w:rsidR="00A84BD4" w:rsidRPr="00A84BD4" w:rsidRDefault="00A84BD4" w:rsidP="00A84BD4">
      <w:pPr>
        <w:spacing w:after="200" w:line="360" w:lineRule="auto"/>
        <w:rPr>
          <w:rFonts w:ascii="Times New Roman" w:eastAsia="Times New Roman" w:hAnsi="Times New Roman" w:cs="Times New Roman"/>
          <w:kern w:val="0"/>
          <w14:ligatures w14:val="none"/>
        </w:rPr>
      </w:pPr>
      <w:r w:rsidRPr="00A84BD4">
        <w:rPr>
          <w:rFonts w:ascii="Times New Roman" w:eastAsia="Calibri" w:hAnsi="Times New Roman" w:cs="Times New Roman"/>
          <w:kern w:val="0"/>
          <w14:ligatures w14:val="none"/>
        </w:rPr>
        <w:t xml:space="preserve">                                  D</w:t>
      </w:r>
      <w:r w:rsidRPr="00A84BD4">
        <w:rPr>
          <w:rFonts w:ascii="Times New Roman" w:eastAsia="Calibri" w:hAnsi="Times New Roman" w:cs="Times New Roman"/>
          <w:kern w:val="0"/>
          <w:vertAlign w:val="subscript"/>
          <w14:ligatures w14:val="none"/>
        </w:rPr>
        <w:t>(</w:t>
      </w:r>
      <w:proofErr w:type="spellStart"/>
      <w:r w:rsidRPr="00A84BD4">
        <w:rPr>
          <w:rFonts w:ascii="Times New Roman" w:eastAsia="Calibri" w:hAnsi="Times New Roman" w:cs="Times New Roman"/>
          <w:kern w:val="0"/>
          <w:vertAlign w:val="subscript"/>
          <w14:ligatures w14:val="none"/>
        </w:rPr>
        <w:t>hkl</w:t>
      </w:r>
      <w:proofErr w:type="spellEnd"/>
      <w:r w:rsidRPr="00A84BD4">
        <w:rPr>
          <w:rFonts w:ascii="Times New Roman" w:eastAsia="Calibri" w:hAnsi="Times New Roman" w:cs="Times New Roman"/>
          <w:kern w:val="0"/>
          <w:vertAlign w:val="subscript"/>
          <w14:ligatures w14:val="none"/>
        </w:rPr>
        <w:t>)</w:t>
      </w:r>
      <w:r w:rsidRPr="00A84BD4">
        <w:rPr>
          <w:rFonts w:ascii="Times New Roman" w:eastAsia="Calibri" w:hAnsi="Times New Roman" w:cs="Times New Roman"/>
          <w:kern w:val="0"/>
          <w14:ligatures w14:val="none"/>
        </w:rPr>
        <w:t>=</w:t>
      </w:r>
      <m:oMath>
        <m:f>
          <m:fPr>
            <m:ctrlPr>
              <w:rPr>
                <w:rFonts w:ascii="Cambria Math" w:eastAsia="Calibri" w:hAnsi="Cambria Math" w:cs="Times New Roman"/>
                <w:i/>
                <w:kern w:val="0"/>
                <w14:ligatures w14:val="none"/>
              </w:rPr>
            </m:ctrlPr>
          </m:fPr>
          <m:num>
            <m:r>
              <w:rPr>
                <w:rFonts w:ascii="Cambria Math" w:eastAsia="Calibri" w:hAnsi="Cambria Math" w:cs="Times New Roman"/>
                <w:kern w:val="0"/>
                <w14:ligatures w14:val="none"/>
              </w:rPr>
              <m:t>K</m:t>
            </m:r>
            <m:r>
              <m:rPr>
                <m:sty m:val="p"/>
              </m:rPr>
              <w:rPr>
                <w:rFonts w:ascii="Cambria Math" w:eastAsia="Calibri" w:hAnsi="Cambria Math" w:cs="Times New Roman"/>
                <w:kern w:val="0"/>
                <w14:ligatures w14:val="none"/>
              </w:rPr>
              <m:t>λ</m:t>
            </m:r>
          </m:num>
          <m:den>
            <m:r>
              <w:rPr>
                <w:rFonts w:ascii="Cambria Math" w:eastAsia="Calibri" w:hAnsi="Cambria Math" w:cs="Times New Roman"/>
                <w:kern w:val="0"/>
                <w14:ligatures w14:val="none"/>
              </w:rPr>
              <m:t>βcosθ</m:t>
            </m:r>
          </m:den>
        </m:f>
      </m:oMath>
      <w:r w:rsidRPr="00A84BD4">
        <w:rPr>
          <w:rFonts w:ascii="Times New Roman" w:eastAsia="Times New Roman" w:hAnsi="Times New Roman" w:cs="Times New Roman"/>
          <w:kern w:val="0"/>
          <w14:ligatures w14:val="none"/>
        </w:rPr>
        <w:t xml:space="preserve">   ------------------------------------------(eqn </w:t>
      </w:r>
      <w:proofErr w:type="gramStart"/>
      <w:r w:rsidRPr="00A84BD4">
        <w:rPr>
          <w:rFonts w:ascii="Times New Roman" w:eastAsia="Times New Roman" w:hAnsi="Times New Roman" w:cs="Times New Roman"/>
          <w:kern w:val="0"/>
          <w14:ligatures w14:val="none"/>
        </w:rPr>
        <w:t>1 )</w:t>
      </w:r>
      <w:proofErr w:type="gramEnd"/>
    </w:p>
    <w:p w14:paraId="10BCF801"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The average size of the crystallites was found to be 49 nm. This shows the nanocrystalline nature of the powder.</w:t>
      </w:r>
    </w:p>
    <w:p w14:paraId="3C830B9D" w14:textId="77777777" w:rsidR="00A84BD4" w:rsidRPr="00A84BD4" w:rsidRDefault="00A84BD4" w:rsidP="00A84BD4">
      <w:pPr>
        <w:spacing w:after="200" w:line="360" w:lineRule="auto"/>
        <w:rPr>
          <w:rFonts w:ascii="Times New Roman" w:eastAsia="Calibri" w:hAnsi="Times New Roman" w:cs="Times New Roman"/>
          <w:kern w:val="0"/>
          <w14:ligatures w14:val="none"/>
        </w:rPr>
      </w:pPr>
    </w:p>
    <w:p w14:paraId="0A616A4B"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noProof/>
          <w:kern w:val="0"/>
          <w14:ligatures w14:val="none"/>
        </w:rPr>
        <w:drawing>
          <wp:inline distT="0" distB="0" distL="0" distR="0" wp14:anchorId="27430D09" wp14:editId="5257DEEC">
            <wp:extent cx="3933825" cy="2695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933825" cy="2695575"/>
                    </a:xfrm>
                    <a:prstGeom prst="rect">
                      <a:avLst/>
                    </a:prstGeom>
                    <a:noFill/>
                    <a:ln w="9525">
                      <a:noFill/>
                      <a:miter lim="800000"/>
                      <a:headEnd/>
                      <a:tailEnd/>
                    </a:ln>
                  </pic:spPr>
                </pic:pic>
              </a:graphicData>
            </a:graphic>
          </wp:inline>
        </w:drawing>
      </w:r>
    </w:p>
    <w:p w14:paraId="56377412" w14:textId="77777777" w:rsidR="00A84BD4" w:rsidRPr="00A84BD4" w:rsidRDefault="00A84BD4" w:rsidP="00A84BD4">
      <w:pPr>
        <w:spacing w:after="200" w:line="360" w:lineRule="auto"/>
        <w:rPr>
          <w:rFonts w:ascii="Times New Roman" w:eastAsia="Calibri" w:hAnsi="Times New Roman" w:cs="Times New Roman"/>
          <w:kern w:val="0"/>
          <w14:ligatures w14:val="none"/>
        </w:rPr>
      </w:pPr>
      <w:proofErr w:type="spellStart"/>
      <w:r w:rsidRPr="00A84BD4">
        <w:rPr>
          <w:rFonts w:ascii="Times New Roman" w:eastAsia="Calibri" w:hAnsi="Times New Roman" w:cs="Times New Roman"/>
          <w:kern w:val="0"/>
          <w14:ligatures w14:val="none"/>
        </w:rPr>
        <w:t>Figur</w:t>
      </w:r>
      <w:proofErr w:type="spellEnd"/>
      <w:r w:rsidRPr="00A84BD4">
        <w:rPr>
          <w:rFonts w:ascii="Times New Roman" w:eastAsia="Calibri" w:hAnsi="Times New Roman" w:cs="Times New Roman"/>
          <w:kern w:val="0"/>
          <w14:ligatures w14:val="none"/>
        </w:rPr>
        <w:t xml:space="preserve"> 9: The EDS images of barium stannate deposited via solid state reaction routes</w:t>
      </w:r>
    </w:p>
    <w:p w14:paraId="286CB28E"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lastRenderedPageBreak/>
        <w:t xml:space="preserve">The figure 10 below is a TEM image investigation showing a high resolution of </w:t>
      </w:r>
      <w:proofErr w:type="spellStart"/>
      <w:r w:rsidRPr="00A84BD4">
        <w:rPr>
          <w:rFonts w:ascii="Times New Roman" w:eastAsia="Calibri" w:hAnsi="Times New Roman" w:cs="Times New Roman"/>
          <w:kern w:val="0"/>
          <w14:ligatures w14:val="none"/>
        </w:rPr>
        <w:t>nanostructural</w:t>
      </w:r>
      <w:proofErr w:type="spellEnd"/>
      <w:r w:rsidRPr="00A84BD4">
        <w:rPr>
          <w:rFonts w:ascii="Times New Roman" w:eastAsia="Calibri" w:hAnsi="Times New Roman" w:cs="Times New Roman"/>
          <w:kern w:val="0"/>
          <w14:ligatures w14:val="none"/>
        </w:rPr>
        <w:t xml:space="preserve"> and morphological characterization of barium stannate powder. It has particle size of 55 nm which could be calculated from using TEM analysis. This finding corresponds with XRD and SEM analysis. The </w:t>
      </w:r>
      <w:proofErr w:type="spellStart"/>
      <w:r w:rsidRPr="00A84BD4">
        <w:rPr>
          <w:rFonts w:ascii="Times New Roman" w:eastAsia="Calibri" w:hAnsi="Times New Roman" w:cs="Times New Roman"/>
          <w:kern w:val="0"/>
          <w14:ligatures w14:val="none"/>
        </w:rPr>
        <w:t>porousity</w:t>
      </w:r>
      <w:proofErr w:type="spellEnd"/>
      <w:r w:rsidRPr="00A84BD4">
        <w:rPr>
          <w:rFonts w:ascii="Times New Roman" w:eastAsia="Calibri" w:hAnsi="Times New Roman" w:cs="Times New Roman"/>
          <w:kern w:val="0"/>
          <w14:ligatures w14:val="none"/>
        </w:rPr>
        <w:t xml:space="preserve"> of the surface morphology having grains of cuboidal structure is also depicted by TEM image.</w:t>
      </w:r>
    </w:p>
    <w:p w14:paraId="6D0AA728"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5.2 Strontium stannate, (Strontium Stannic oxide), (strontium tin oxide), SrSnO</w:t>
      </w:r>
      <w:r w:rsidRPr="00A84BD4">
        <w:rPr>
          <w:rFonts w:ascii="Times New Roman" w:eastAsia="Calibri" w:hAnsi="Times New Roman" w:cs="Times New Roman"/>
          <w:b/>
          <w:kern w:val="0"/>
          <w:vertAlign w:val="subscript"/>
          <w14:ligatures w14:val="none"/>
        </w:rPr>
        <w:t>3</w:t>
      </w:r>
      <w:r w:rsidRPr="00A84BD4">
        <w:rPr>
          <w:rFonts w:ascii="Times New Roman" w:eastAsia="Calibri" w:hAnsi="Times New Roman" w:cs="Times New Roman"/>
          <w:b/>
          <w:kern w:val="0"/>
          <w14:ligatures w14:val="none"/>
        </w:rPr>
        <w:t xml:space="preserve"> (SSO)</w:t>
      </w:r>
    </w:p>
    <w:p w14:paraId="4CBBA4DD"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Strontium stannic oxide (SrSnO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xml:space="preserve">) is an n-type material and a perovskite with orthorhombic structure as shown in figure 11 below. It is a member of the </w:t>
      </w:r>
      <w:proofErr w:type="spellStart"/>
      <w:r w:rsidRPr="00A84BD4">
        <w:rPr>
          <w:rFonts w:ascii="Times New Roman" w:eastAsia="Calibri" w:hAnsi="Times New Roman" w:cs="Times New Roman"/>
          <w:kern w:val="0"/>
          <w14:ligatures w14:val="none"/>
        </w:rPr>
        <w:t>Pbnm</w:t>
      </w:r>
      <w:proofErr w:type="spellEnd"/>
      <w:r w:rsidRPr="00A84BD4">
        <w:rPr>
          <w:rFonts w:ascii="Times New Roman" w:eastAsia="Calibri" w:hAnsi="Times New Roman" w:cs="Times New Roman"/>
          <w:kern w:val="0"/>
          <w14:ligatures w14:val="none"/>
        </w:rPr>
        <w:t xml:space="preserve"> space class. It has average size </w:t>
      </w:r>
    </w:p>
    <w:p w14:paraId="55B08B86"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noProof/>
          <w:kern w:val="0"/>
          <w14:ligatures w14:val="none"/>
        </w:rPr>
        <w:drawing>
          <wp:inline distT="0" distB="0" distL="0" distR="0" wp14:anchorId="100FD69C" wp14:editId="4AA8CE1A">
            <wp:extent cx="2257425" cy="1457325"/>
            <wp:effectExtent l="0" t="0" r="9525"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257425" cy="1457325"/>
                    </a:xfrm>
                    <a:prstGeom prst="rect">
                      <a:avLst/>
                    </a:prstGeom>
                    <a:noFill/>
                    <a:ln w="9525">
                      <a:noFill/>
                      <a:miter lim="800000"/>
                      <a:headEnd/>
                      <a:tailEnd/>
                    </a:ln>
                  </pic:spPr>
                </pic:pic>
              </a:graphicData>
            </a:graphic>
          </wp:inline>
        </w:drawing>
      </w:r>
    </w:p>
    <w:p w14:paraId="70E57A54"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Fig. 11: Orthorhombic arrangement of SSO of </w:t>
      </w:r>
      <w:proofErr w:type="spellStart"/>
      <w:r w:rsidRPr="00A84BD4">
        <w:rPr>
          <w:rFonts w:ascii="Times New Roman" w:eastAsia="Calibri" w:hAnsi="Times New Roman" w:cs="Times New Roman"/>
          <w:kern w:val="0"/>
          <w14:ligatures w14:val="none"/>
        </w:rPr>
        <w:t>Pbnm</w:t>
      </w:r>
      <w:proofErr w:type="spellEnd"/>
      <w:r w:rsidRPr="00A84BD4">
        <w:rPr>
          <w:rFonts w:ascii="Times New Roman" w:eastAsia="Calibri" w:hAnsi="Times New Roman" w:cs="Times New Roman"/>
          <w:kern w:val="0"/>
          <w14:ligatures w14:val="none"/>
        </w:rPr>
        <w:t xml:space="preserve"> group.</w:t>
      </w:r>
    </w:p>
    <w:p w14:paraId="2E92E2E0"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It is synthesized using solid state reaction, chemical bath, simple wet chemical reaction, electrochemical methods etc. In our work, solid state reaction technique is considered. </w:t>
      </w:r>
      <w:r w:rsidRPr="00A84BD4">
        <w:rPr>
          <w:rFonts w:ascii="Times New Roman" w:eastAsia="Calibri" w:hAnsi="Times New Roman" w:cs="Times New Roman"/>
          <w:noProof/>
          <w:kern w:val="0"/>
          <w14:ligatures w14:val="none"/>
        </w:rPr>
        <w:t>Commonly, SrSnO</w:t>
      </w:r>
      <w:r w:rsidRPr="00A84BD4">
        <w:rPr>
          <w:rFonts w:ascii="Times New Roman" w:eastAsia="Calibri" w:hAnsi="Times New Roman" w:cs="Times New Roman"/>
          <w:noProof/>
          <w:kern w:val="0"/>
          <w:vertAlign w:val="subscript"/>
          <w14:ligatures w14:val="none"/>
        </w:rPr>
        <w:t>3</w:t>
      </w:r>
      <w:r w:rsidRPr="00A84BD4">
        <w:rPr>
          <w:rFonts w:ascii="Times New Roman" w:eastAsia="Calibri" w:hAnsi="Times New Roman" w:cs="Times New Roman"/>
          <w:noProof/>
          <w:kern w:val="0"/>
          <w14:ligatures w14:val="none"/>
        </w:rPr>
        <w:t xml:space="preserve"> powders (for industrial application) is synthesized using solid state reaction. This technique is simple and cheap. Strontium carbonate and titanium dioxde or </w:t>
      </w:r>
      <w:r w:rsidRPr="00A84BD4">
        <w:rPr>
          <w:rFonts w:ascii="Times New Roman" w:eastAsia="Calibri" w:hAnsi="Times New Roman" w:cs="Times New Roman"/>
          <w:kern w:val="0"/>
          <w14:ligatures w14:val="none"/>
        </w:rPr>
        <w:t>strontium carbonate (SrCO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and tin oxide (SnO</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 xml:space="preserve">) which are of high purity, up to 99 % </w:t>
      </w:r>
      <w:r w:rsidRPr="00A84BD4">
        <w:rPr>
          <w:rFonts w:ascii="Times New Roman" w:eastAsia="Calibri" w:hAnsi="Times New Roman" w:cs="Times New Roman"/>
          <w:noProof/>
          <w:kern w:val="0"/>
          <w14:ligatures w14:val="none"/>
        </w:rPr>
        <w:t xml:space="preserve">are used as starting marterials. Over 900 </w:t>
      </w:r>
      <w:r w:rsidRPr="00A84BD4">
        <w:rPr>
          <w:rFonts w:ascii="Times New Roman" w:eastAsia="Calibri" w:hAnsi="Times New Roman" w:cs="Times New Roman"/>
          <w:noProof/>
          <w:kern w:val="0"/>
          <w:vertAlign w:val="superscript"/>
          <w14:ligatures w14:val="none"/>
        </w:rPr>
        <w:t>0</w:t>
      </w:r>
      <w:r w:rsidRPr="00A84BD4">
        <w:rPr>
          <w:rFonts w:ascii="Times New Roman" w:eastAsia="Calibri" w:hAnsi="Times New Roman" w:cs="Times New Roman"/>
          <w:noProof/>
          <w:kern w:val="0"/>
          <w14:ligatures w14:val="none"/>
        </w:rPr>
        <w:t xml:space="preserve">C calcination temperature and a long time is needed in this method. This however has many disadvantages including big particle size with big size distribution and big degree of particle agglomeration. When </w:t>
      </w:r>
      <w:r w:rsidRPr="00A84BD4">
        <w:rPr>
          <w:rFonts w:ascii="Times New Roman" w:eastAsia="Calibri" w:hAnsi="Times New Roman" w:cs="Times New Roman"/>
          <w:kern w:val="0"/>
          <w14:ligatures w14:val="none"/>
        </w:rPr>
        <w:t xml:space="preserve">they are mixed stoichiometrically by ball milling with zirconia media in ethanol for 24 h and later calcined at 1100 </w:t>
      </w:r>
      <w:r w:rsidRPr="00A84BD4">
        <w:rPr>
          <w:rFonts w:ascii="Times New Roman" w:eastAsia="Calibri" w:hAnsi="Times New Roman" w:cs="Times New Roman"/>
          <w:kern w:val="0"/>
          <w:vertAlign w:val="superscript"/>
          <w14:ligatures w14:val="none"/>
        </w:rPr>
        <w:t>0</w:t>
      </w:r>
      <w:r w:rsidRPr="00A84BD4">
        <w:rPr>
          <w:rFonts w:ascii="Times New Roman" w:eastAsia="Calibri" w:hAnsi="Times New Roman" w:cs="Times New Roman"/>
          <w:kern w:val="0"/>
          <w14:ligatures w14:val="none"/>
        </w:rPr>
        <w:t>C after drying for 6 h in air, the process produces a uniform, facile, small sized SrSnO</w:t>
      </w:r>
      <w:r w:rsidRPr="00A84BD4">
        <w:rPr>
          <w:rFonts w:ascii="Times New Roman" w:eastAsia="Calibri" w:hAnsi="Times New Roman" w:cs="Times New Roman"/>
          <w:kern w:val="0"/>
          <w:vertAlign w:val="subscript"/>
          <w14:ligatures w14:val="none"/>
        </w:rPr>
        <w:t xml:space="preserve">3 </w:t>
      </w:r>
      <w:r w:rsidRPr="00A84BD4">
        <w:rPr>
          <w:rFonts w:ascii="Times New Roman" w:eastAsia="Calibri" w:hAnsi="Times New Roman" w:cs="Times New Roman"/>
          <w:kern w:val="0"/>
          <w14:ligatures w14:val="none"/>
        </w:rPr>
        <w:t>powder. The starting materials could be: strontium carbonate (SrCO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and tin oxide (SnO</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 xml:space="preserve">) which are of high purity, up to 99 % as stated above.  </w:t>
      </w:r>
    </w:p>
    <w:p w14:paraId="541676AD" w14:textId="77777777" w:rsidR="00A84BD4" w:rsidRPr="00A84BD4" w:rsidRDefault="00A84BD4" w:rsidP="00A84BD4">
      <w:pPr>
        <w:spacing w:after="200" w:line="360" w:lineRule="auto"/>
        <w:rPr>
          <w:rFonts w:ascii="Times New Roman" w:eastAsia="Calibri" w:hAnsi="Times New Roman" w:cs="Times New Roman"/>
          <w:kern w:val="0"/>
          <w14:ligatures w14:val="none"/>
        </w:rPr>
      </w:pPr>
    </w:p>
    <w:p w14:paraId="7CD3B9BD"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b/>
          <w:kern w:val="0"/>
          <w14:ligatures w14:val="none"/>
        </w:rPr>
        <w:lastRenderedPageBreak/>
        <w:t xml:space="preserve">5.3 Zinc Stannate, or Zinc Stannic oxide (ZSO) or Zinc Tin Oxide (ZTO) </w:t>
      </w:r>
    </w:p>
    <w:p w14:paraId="61898144"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ZSO is of spinel structure belonging to alkaline-earth stannate class. It is not a perovskite type but can be an alternative to perovskite substance</w:t>
      </w:r>
      <w:sdt>
        <w:sdtPr>
          <w:rPr>
            <w:rFonts w:ascii="Times New Roman" w:eastAsia="Calibri" w:hAnsi="Times New Roman" w:cs="Times New Roman"/>
            <w:kern w:val="0"/>
            <w14:ligatures w14:val="none"/>
          </w:rPr>
          <w:id w:val="8861640"/>
          <w:citation/>
        </w:sdtPr>
        <w:sdtContent>
          <w:r w:rsidRPr="00A84BD4">
            <w:rPr>
              <w:rFonts w:ascii="Times New Roman" w:eastAsia="Calibri" w:hAnsi="Times New Roman" w:cs="Times New Roman"/>
              <w:kern w:val="0"/>
              <w14:ligatures w14:val="none"/>
            </w:rPr>
            <w:fldChar w:fldCharType="begin"/>
          </w:r>
          <w:r w:rsidRPr="00A84BD4">
            <w:rPr>
              <w:rFonts w:ascii="Times New Roman" w:eastAsia="Calibri" w:hAnsi="Times New Roman" w:cs="Times New Roman"/>
              <w:kern w:val="0"/>
              <w14:ligatures w14:val="none"/>
            </w:rPr>
            <w:instrText xml:space="preserve"> CITATION Min94 \l 1033 </w:instrText>
          </w:r>
          <w:r w:rsidRPr="00A84BD4">
            <w:rPr>
              <w:rFonts w:ascii="Times New Roman" w:eastAsia="Calibri" w:hAnsi="Times New Roman" w:cs="Times New Roman"/>
              <w:kern w:val="0"/>
              <w14:ligatures w14:val="none"/>
            </w:rPr>
            <w:fldChar w:fldCharType="separate"/>
          </w:r>
          <w:r w:rsidRPr="00A84BD4">
            <w:rPr>
              <w:rFonts w:ascii="Times New Roman" w:eastAsia="Calibri" w:hAnsi="Times New Roman" w:cs="Times New Roman"/>
              <w:noProof/>
              <w:kern w:val="0"/>
              <w14:ligatures w14:val="none"/>
            </w:rPr>
            <w:t xml:space="preserve"> (Minami, Sonohara, Takata, &amp; Sato, 1994)</w:t>
          </w:r>
          <w:r w:rsidRPr="00A84BD4">
            <w:rPr>
              <w:rFonts w:ascii="Times New Roman" w:eastAsia="Calibri" w:hAnsi="Times New Roman" w:cs="Times New Roman"/>
              <w:kern w:val="0"/>
              <w14:ligatures w14:val="none"/>
            </w:rPr>
            <w:fldChar w:fldCharType="end"/>
          </w:r>
        </w:sdtContent>
      </w:sdt>
      <w:r w:rsidRPr="00A84BD4">
        <w:rPr>
          <w:rFonts w:ascii="Times New Roman" w:eastAsia="Calibri" w:hAnsi="Times New Roman" w:cs="Times New Roman"/>
          <w:kern w:val="0"/>
          <w14:ligatures w14:val="none"/>
        </w:rPr>
        <w:t>. It has a non-cubic spinel structure which belongs to R3c space class which is depicted in fig.17 below</w:t>
      </w:r>
      <w:proofErr w:type="gramStart"/>
      <w:r w:rsidRPr="00A84BD4">
        <w:rPr>
          <w:rFonts w:ascii="Times New Roman" w:eastAsia="Calibri" w:hAnsi="Times New Roman" w:cs="Times New Roman"/>
          <w:kern w:val="0"/>
          <w14:ligatures w14:val="none"/>
        </w:rPr>
        <w:t>. .</w:t>
      </w:r>
      <w:proofErr w:type="gramEnd"/>
      <w:r w:rsidRPr="00A84BD4">
        <w:rPr>
          <w:rFonts w:ascii="Times New Roman" w:eastAsia="Calibri" w:hAnsi="Times New Roman" w:cs="Times New Roman"/>
          <w:kern w:val="0"/>
          <w14:ligatures w14:val="none"/>
        </w:rPr>
        <w:t xml:space="preserve"> Its lattice constant is α=7.758 Å. </w:t>
      </w:r>
    </w:p>
    <w:p w14:paraId="73310669"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noProof/>
          <w:kern w:val="0"/>
          <w14:ligatures w14:val="none"/>
        </w:rPr>
        <w:drawing>
          <wp:inline distT="0" distB="0" distL="0" distR="0" wp14:anchorId="48F79476" wp14:editId="5D07449D">
            <wp:extent cx="3543300" cy="1323975"/>
            <wp:effectExtent l="0" t="0" r="0" b="9525"/>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3543300" cy="1323975"/>
                    </a:xfrm>
                    <a:prstGeom prst="rect">
                      <a:avLst/>
                    </a:prstGeom>
                    <a:noFill/>
                    <a:ln w="9525">
                      <a:noFill/>
                      <a:miter lim="800000"/>
                      <a:headEnd/>
                      <a:tailEnd/>
                    </a:ln>
                  </pic:spPr>
                </pic:pic>
              </a:graphicData>
            </a:graphic>
          </wp:inline>
        </w:drawing>
      </w:r>
    </w:p>
    <w:p w14:paraId="3ACFDBE3"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Fig. 17: The spinel structure of a rhombohedral pattern of R3c group</w:t>
      </w:r>
    </w:p>
    <w:p w14:paraId="5333631D"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ZTO is an n-type material with an exceptional electronic and optical property. It has spinel non-cubic structure. ZTO has large 3.6 eV and 2.0 values of band gap energy and refractive index respectively. Its larger band gap </w:t>
      </w:r>
      <w:r w:rsidRPr="00A84BD4">
        <w:rPr>
          <w:rFonts w:ascii="Times New Roman" w:eastAsia="Times New Roman" w:hAnsi="Times New Roman" w:cs="Times New Roman"/>
          <w:kern w:val="0"/>
          <w14:ligatures w14:val="none"/>
        </w:rPr>
        <w:t xml:space="preserve">makes it to have better photostability against UV light than even binary and other stannate components. </w:t>
      </w:r>
      <w:r w:rsidRPr="00A84BD4">
        <w:rPr>
          <w:rFonts w:ascii="Times New Roman" w:eastAsia="Calibri" w:hAnsi="Times New Roman" w:cs="Times New Roman"/>
          <w:kern w:val="0"/>
          <w14:ligatures w14:val="none"/>
        </w:rPr>
        <w:t>It is of high-speed charge injection with fast electron flow. It also has soaring electron mobility (10 – 15 Cm</w:t>
      </w:r>
      <w:r w:rsidRPr="00A84BD4">
        <w:rPr>
          <w:rFonts w:ascii="Times New Roman" w:eastAsia="Calibri" w:hAnsi="Times New Roman" w:cs="Times New Roman"/>
          <w:kern w:val="0"/>
          <w:vertAlign w:val="superscript"/>
          <w14:ligatures w14:val="none"/>
        </w:rPr>
        <w:t>2</w:t>
      </w:r>
      <w:r w:rsidRPr="00A84BD4">
        <w:rPr>
          <w:rFonts w:ascii="Times New Roman" w:eastAsia="Calibri" w:hAnsi="Times New Roman" w:cs="Times New Roman"/>
          <w:kern w:val="0"/>
          <w14:ligatures w14:val="none"/>
        </w:rPr>
        <w:t>V</w:t>
      </w:r>
      <w:r w:rsidRPr="00A84BD4">
        <w:rPr>
          <w:rFonts w:ascii="Times New Roman" w:eastAsia="Calibri" w:hAnsi="Times New Roman" w:cs="Times New Roman"/>
          <w:kern w:val="0"/>
          <w:vertAlign w:val="superscript"/>
          <w14:ligatures w14:val="none"/>
        </w:rPr>
        <w:t>-1</w:t>
      </w:r>
      <w:r w:rsidRPr="00A84BD4">
        <w:rPr>
          <w:rFonts w:ascii="Times New Roman" w:eastAsia="Calibri" w:hAnsi="Times New Roman" w:cs="Times New Roman"/>
          <w:kern w:val="0"/>
          <w14:ligatures w14:val="none"/>
        </w:rPr>
        <w:t>S</w:t>
      </w:r>
      <w:r w:rsidRPr="00A84BD4">
        <w:rPr>
          <w:rFonts w:ascii="Times New Roman" w:eastAsia="Calibri" w:hAnsi="Times New Roman" w:cs="Times New Roman"/>
          <w:kern w:val="0"/>
          <w:vertAlign w:val="superscript"/>
          <w14:ligatures w14:val="none"/>
        </w:rPr>
        <w:t>-1</w:t>
      </w:r>
      <w:r w:rsidRPr="00A84BD4">
        <w:rPr>
          <w:rFonts w:ascii="Times New Roman" w:eastAsia="Calibri" w:hAnsi="Times New Roman" w:cs="Times New Roman"/>
          <w:kern w:val="0"/>
          <w14:ligatures w14:val="none"/>
        </w:rPr>
        <w:t>) and finally first-class light-harvesting properties.  ZTO metal oxide semiconductor particles are identified for having steady properties under severe situation. They have their use generally in making photo anodes given that they have large surface area and elevated porous structure. This helps in absorbing dye into semiconductor material.</w:t>
      </w:r>
    </w:p>
    <w:p w14:paraId="756E2C98" w14:textId="77777777" w:rsidR="00A84BD4" w:rsidRPr="00A84BD4" w:rsidRDefault="00A84BD4" w:rsidP="00A84BD4">
      <w:pPr>
        <w:spacing w:after="200" w:line="360" w:lineRule="auto"/>
        <w:rPr>
          <w:rFonts w:ascii="Times New Roman" w:eastAsia="Calibri" w:hAnsi="Times New Roman" w:cs="Times New Roman"/>
          <w:b/>
          <w:kern w:val="0"/>
          <w14:ligatures w14:val="none"/>
        </w:rPr>
      </w:pPr>
      <w:proofErr w:type="gramStart"/>
      <w:r w:rsidRPr="00A84BD4">
        <w:rPr>
          <w:rFonts w:ascii="Times New Roman" w:eastAsia="Calibri" w:hAnsi="Times New Roman" w:cs="Times New Roman"/>
          <w:b/>
          <w:kern w:val="0"/>
          <w14:ligatures w14:val="none"/>
        </w:rPr>
        <w:t>6.0  Preparation</w:t>
      </w:r>
      <w:proofErr w:type="gramEnd"/>
      <w:r w:rsidRPr="00A84BD4">
        <w:rPr>
          <w:rFonts w:ascii="Times New Roman" w:eastAsia="Calibri" w:hAnsi="Times New Roman" w:cs="Times New Roman"/>
          <w:b/>
          <w:kern w:val="0"/>
          <w14:ligatures w14:val="none"/>
        </w:rPr>
        <w:t xml:space="preserve">/method of synthesis </w:t>
      </w:r>
    </w:p>
    <w:p w14:paraId="1EB1B3FD"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There are numerous methods used in the fabrication of </w:t>
      </w:r>
      <w:proofErr w:type="spellStart"/>
      <w:r w:rsidRPr="00A84BD4">
        <w:rPr>
          <w:rFonts w:ascii="Times New Roman" w:eastAsia="Calibri" w:hAnsi="Times New Roman" w:cs="Times New Roman"/>
          <w:kern w:val="0"/>
          <w14:ligatures w14:val="none"/>
        </w:rPr>
        <w:t>stannates</w:t>
      </w:r>
      <w:proofErr w:type="spellEnd"/>
      <w:r w:rsidRPr="00A84BD4">
        <w:rPr>
          <w:rFonts w:ascii="Times New Roman" w:eastAsia="Calibri" w:hAnsi="Times New Roman" w:cs="Times New Roman"/>
          <w:kern w:val="0"/>
          <w14:ligatures w14:val="none"/>
        </w:rPr>
        <w:t xml:space="preserve"> such as: sol-gel, high temperature solid state reaction, sol-gel combustion, hydrothermal, polymer precursor, spray pyrolysis, </w:t>
      </w:r>
      <w:proofErr w:type="spellStart"/>
      <w:r w:rsidRPr="00A84BD4">
        <w:rPr>
          <w:rFonts w:ascii="Times New Roman" w:eastAsia="Calibri" w:hAnsi="Times New Roman" w:cs="Times New Roman"/>
          <w:kern w:val="0"/>
          <w14:ligatures w14:val="none"/>
        </w:rPr>
        <w:t>lyothermal</w:t>
      </w:r>
      <w:proofErr w:type="spellEnd"/>
      <w:r w:rsidRPr="00A84BD4">
        <w:rPr>
          <w:rFonts w:ascii="Times New Roman" w:eastAsia="Calibri" w:hAnsi="Times New Roman" w:cs="Times New Roman"/>
          <w:kern w:val="0"/>
          <w14:ligatures w14:val="none"/>
        </w:rPr>
        <w:t>, wet chemical, chemical precipitation and reverse micelle, magnetic sputtering etc. Out of all these techniques, solid state reaction fabricating means is used in this work together with hydrothermal. This is because it is a better and a convenient technique due to the fact that it is simple, have better mixing of starting materials, have relatively little reaction temperature and simple control of the chemical composition of the end product.</w:t>
      </w:r>
    </w:p>
    <w:p w14:paraId="2252B2A0"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lastRenderedPageBreak/>
        <w:t xml:space="preserve">The fig. 22 below show different synthesis methods used in fabrication of thin film </w:t>
      </w:r>
      <w:proofErr w:type="spellStart"/>
      <w:r w:rsidRPr="00A84BD4">
        <w:rPr>
          <w:rFonts w:ascii="Times New Roman" w:eastAsia="Calibri" w:hAnsi="Times New Roman" w:cs="Times New Roman"/>
          <w:kern w:val="0"/>
          <w14:ligatures w14:val="none"/>
        </w:rPr>
        <w:t>stannates</w:t>
      </w:r>
      <w:proofErr w:type="spellEnd"/>
      <w:r w:rsidRPr="00A84BD4">
        <w:rPr>
          <w:rFonts w:ascii="Times New Roman" w:eastAsia="Calibri" w:hAnsi="Times New Roman" w:cs="Times New Roman"/>
          <w:kern w:val="0"/>
          <w14:ligatures w14:val="none"/>
        </w:rPr>
        <w:t xml:space="preserve"> and other </w:t>
      </w:r>
      <w:proofErr w:type="spellStart"/>
      <w:r w:rsidRPr="00A84BD4">
        <w:rPr>
          <w:rFonts w:ascii="Times New Roman" w:eastAsia="Calibri" w:hAnsi="Times New Roman" w:cs="Times New Roman"/>
          <w:kern w:val="0"/>
          <w14:ligatures w14:val="none"/>
        </w:rPr>
        <w:t>materi</w:t>
      </w:r>
      <w:proofErr w:type="spellEnd"/>
      <w:r w:rsidRPr="00A84BD4">
        <w:rPr>
          <w:rFonts w:ascii="Times New Roman" w:eastAsia="Calibri" w:hAnsi="Times New Roman" w:cs="Times New Roman"/>
          <w:noProof/>
          <w:kern w:val="0"/>
          <w14:ligatures w14:val="none"/>
        </w:rPr>
        <w:object w:dxaOrig="7318" w:dyaOrig="5479" w14:anchorId="2DB52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330pt" o:ole="">
            <v:imagedata r:id="rId21" o:title=""/>
          </v:shape>
          <o:OLEObject Type="Embed" ProgID="PowerPoint.Slide.12" ShapeID="_x0000_i1025" DrawAspect="Content" ObjectID="_1809058976" r:id="rId22"/>
        </w:object>
      </w:r>
    </w:p>
    <w:p w14:paraId="599B6310" w14:textId="77777777" w:rsidR="00A84BD4" w:rsidRPr="00A84BD4" w:rsidRDefault="00A84BD4" w:rsidP="00A84BD4">
      <w:pPr>
        <w:spacing w:after="200" w:line="360" w:lineRule="auto"/>
        <w:rPr>
          <w:rFonts w:ascii="Times New Roman" w:eastAsia="Calibri" w:hAnsi="Times New Roman" w:cs="Times New Roman"/>
          <w:noProof/>
          <w:kern w:val="0"/>
          <w14:ligatures w14:val="none"/>
        </w:rPr>
      </w:pPr>
      <w:r w:rsidRPr="00A84BD4">
        <w:rPr>
          <w:rFonts w:ascii="Times New Roman" w:eastAsia="Calibri" w:hAnsi="Times New Roman" w:cs="Times New Roman"/>
          <w:kern w:val="0"/>
          <w14:ligatures w14:val="none"/>
        </w:rPr>
        <w:t xml:space="preserve">Fig.23: Common techniques for thin film preparation </w:t>
      </w:r>
    </w:p>
    <w:p w14:paraId="39344CD5" w14:textId="77777777" w:rsidR="00A84BD4" w:rsidRPr="00A84BD4" w:rsidRDefault="00A84BD4" w:rsidP="00A84BD4">
      <w:pPr>
        <w:spacing w:after="200" w:line="360" w:lineRule="auto"/>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Effective deposition of </w:t>
      </w:r>
      <w:proofErr w:type="spellStart"/>
      <w:r w:rsidRPr="00A84BD4">
        <w:rPr>
          <w:rFonts w:ascii="Times New Roman" w:eastAsia="Calibri" w:hAnsi="Times New Roman" w:cs="Times New Roman"/>
          <w:kern w:val="0"/>
          <w14:ligatures w14:val="none"/>
        </w:rPr>
        <w:t>stannates</w:t>
      </w:r>
      <w:proofErr w:type="spellEnd"/>
      <w:r w:rsidRPr="00A84BD4">
        <w:rPr>
          <w:rFonts w:ascii="Times New Roman" w:eastAsia="Calibri" w:hAnsi="Times New Roman" w:cs="Times New Roman"/>
          <w:kern w:val="0"/>
          <w14:ligatures w14:val="none"/>
        </w:rPr>
        <w:t xml:space="preserve"> </w:t>
      </w:r>
      <w:proofErr w:type="spellStart"/>
      <w:r w:rsidRPr="00A84BD4">
        <w:rPr>
          <w:rFonts w:ascii="Times New Roman" w:eastAsia="Calibri" w:hAnsi="Times New Roman" w:cs="Times New Roman"/>
          <w:kern w:val="0"/>
          <w14:ligatures w14:val="none"/>
        </w:rPr>
        <w:t>Nanopowders</w:t>
      </w:r>
      <w:proofErr w:type="spellEnd"/>
      <w:r w:rsidRPr="00A84BD4">
        <w:rPr>
          <w:rFonts w:ascii="Times New Roman" w:eastAsia="Calibri" w:hAnsi="Times New Roman" w:cs="Times New Roman"/>
          <w:kern w:val="0"/>
          <w14:ligatures w14:val="none"/>
        </w:rPr>
        <w:t xml:space="preserve"> via a chemical or physical route depicts good structure for doping.</w:t>
      </w:r>
    </w:p>
    <w:p w14:paraId="26745010"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b/>
          <w:kern w:val="0"/>
          <w14:ligatures w14:val="none"/>
        </w:rPr>
        <w:t>6.1 Thin films:</w:t>
      </w:r>
      <w:r w:rsidRPr="00A84BD4">
        <w:rPr>
          <w:rFonts w:ascii="Times New Roman" w:eastAsia="Calibri" w:hAnsi="Times New Roman" w:cs="Times New Roman"/>
          <w:kern w:val="0"/>
          <w14:ligatures w14:val="none"/>
        </w:rPr>
        <w:t xml:space="preserve"> </w:t>
      </w:r>
    </w:p>
    <w:p w14:paraId="573030A1"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Substances that are made to be thin films are easily integrated into different devices.  The uniqueness of such substances significantly </w:t>
      </w:r>
      <w:proofErr w:type="gramStart"/>
      <w:r w:rsidRPr="00A84BD4">
        <w:rPr>
          <w:rFonts w:ascii="Times New Roman" w:eastAsia="Calibri" w:hAnsi="Times New Roman" w:cs="Times New Roman"/>
          <w:kern w:val="0"/>
          <w14:ligatures w14:val="none"/>
        </w:rPr>
        <w:t>vary</w:t>
      </w:r>
      <w:proofErr w:type="gramEnd"/>
      <w:r w:rsidRPr="00A84BD4">
        <w:rPr>
          <w:rFonts w:ascii="Times New Roman" w:eastAsia="Calibri" w:hAnsi="Times New Roman" w:cs="Times New Roman"/>
          <w:kern w:val="0"/>
          <w14:ligatures w14:val="none"/>
        </w:rPr>
        <w:t xml:space="preserve"> when they are examined as thin films. The bulk of the working substances are rather important in thin film structure due to some particular properties such as: electrical, magnetic, optical characteristics or wear resistance. In the technology of thin film, there is the utilization of the idea that the properties can habitually checked by the thickness factor. Through deposition processes, thin films are made either by physical or chemical techniques. </w:t>
      </w:r>
    </w:p>
    <w:p w14:paraId="6EC680E1" w14:textId="77777777" w:rsidR="00A84BD4" w:rsidRPr="00A84BD4" w:rsidRDefault="00A84BD4" w:rsidP="00A84BD4">
      <w:pPr>
        <w:spacing w:after="200" w:line="360" w:lineRule="auto"/>
        <w:jc w:val="both"/>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lastRenderedPageBreak/>
        <w:t>6.2 Metal oxide thin films:</w:t>
      </w:r>
    </w:p>
    <w:p w14:paraId="504B2342" w14:textId="77777777" w:rsidR="00A84BD4" w:rsidRPr="00A84BD4" w:rsidRDefault="00A84BD4" w:rsidP="00A84BD4">
      <w:pPr>
        <w:spacing w:after="20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Metal oxides are made up of positive metallic and negative oxygen ions. Strong ionic bond is attained when the metallic and oxygen ions are bound by electrostatic interaction. The majority of the metal oxides confirmed outstanding thermal and chemical steadiness. Their several outstanding characteristics resulting from partially or fully filled d-shells help in all kinds of electronic device usages such as solar cells, photoelectrochemical cells, thin film transistors, photocatalysts, and sensors. With reduction in material dimension and bulk up to nanoscale level, </w:t>
      </w:r>
      <w:proofErr w:type="gramStart"/>
      <w:r w:rsidRPr="00A84BD4">
        <w:rPr>
          <w:rFonts w:ascii="Times New Roman" w:eastAsia="Calibri" w:hAnsi="Times New Roman" w:cs="Times New Roman"/>
          <w:kern w:val="0"/>
          <w14:ligatures w14:val="none"/>
        </w:rPr>
        <w:t>this electronic qualities</w:t>
      </w:r>
      <w:proofErr w:type="gramEnd"/>
      <w:r w:rsidRPr="00A84BD4">
        <w:rPr>
          <w:rFonts w:ascii="Times New Roman" w:eastAsia="Calibri" w:hAnsi="Times New Roman" w:cs="Times New Roman"/>
          <w:kern w:val="0"/>
          <w14:ligatures w14:val="none"/>
        </w:rPr>
        <w:t xml:space="preserve"> will be improved. </w:t>
      </w:r>
      <w:r w:rsidRPr="00A84BD4">
        <w:rPr>
          <w:rFonts w:ascii="Times New Roman" w:eastAsia="Calibri" w:hAnsi="Times New Roman" w:cs="Times New Roman"/>
          <w:b/>
          <w:bCs/>
          <w:kern w:val="0"/>
          <w14:ligatures w14:val="none"/>
        </w:rPr>
        <w:t xml:space="preserve"> </w:t>
      </w:r>
    </w:p>
    <w:p w14:paraId="6D948DFD" w14:textId="77777777" w:rsidR="00A84BD4" w:rsidRPr="00A84BD4" w:rsidRDefault="00A84BD4" w:rsidP="00A84BD4">
      <w:pPr>
        <w:autoSpaceDE w:val="0"/>
        <w:autoSpaceDN w:val="0"/>
        <w:adjustRightInd w:val="0"/>
        <w:spacing w:after="0" w:line="360" w:lineRule="auto"/>
        <w:jc w:val="both"/>
        <w:rPr>
          <w:rFonts w:ascii="Times New Roman" w:eastAsia="Calibri" w:hAnsi="Times New Roman" w:cs="Times New Roman"/>
          <w:kern w:val="0"/>
          <w14:ligatures w14:val="none"/>
        </w:rPr>
      </w:pPr>
      <w:r w:rsidRPr="00A84BD4">
        <w:rPr>
          <w:rFonts w:ascii="Times New Roman" w:eastAsia="Calibri" w:hAnsi="Times New Roman" w:cs="Times New Roman"/>
          <w:color w:val="000000"/>
          <w:kern w:val="0"/>
          <w14:ligatures w14:val="none"/>
        </w:rPr>
        <w:t xml:space="preserve"> </w:t>
      </w:r>
    </w:p>
    <w:p w14:paraId="77181C24"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b/>
          <w:kern w:val="0"/>
          <w14:ligatures w14:val="none"/>
        </w:rPr>
        <w:t>Conclusion</w:t>
      </w:r>
    </w:p>
    <w:p w14:paraId="72FC8D62" w14:textId="77777777" w:rsidR="00A84BD4" w:rsidRPr="00A84BD4" w:rsidRDefault="00A84BD4" w:rsidP="00A84BD4">
      <w:pPr>
        <w:spacing w:after="200" w:line="360" w:lineRule="auto"/>
        <w:rPr>
          <w:rFonts w:ascii="Times New Roman" w:eastAsia="Calibri" w:hAnsi="Times New Roman" w:cs="Times New Roman"/>
          <w:b/>
          <w:kern w:val="0"/>
          <w14:ligatures w14:val="none"/>
        </w:rPr>
      </w:pPr>
      <w:r w:rsidRPr="00A84BD4">
        <w:rPr>
          <w:rFonts w:ascii="Times New Roman" w:eastAsia="Calibri" w:hAnsi="Times New Roman" w:cs="Times New Roman"/>
          <w:noProof/>
          <w:kern w:val="0"/>
          <w14:ligatures w14:val="none"/>
        </w:rPr>
        <w:t>They stannates have varieties of ways that they can be prepared but here the predominant process are solid state reaction and hydrothermal processes. The stannates, typically perovskite-type or spinel-type are utilized in solar cells, (alternative materials, photoanodes, future transparent conductive tool etc  ), photocatalysts, etc. Its synthesis improvement is a pointer that its optical as well as electrical performance could be advanced. Doping stannates (which has revealed a significant performance as hopeful) offers a further alternative when doped with the right material.</w:t>
      </w:r>
      <w:r w:rsidRPr="00A84BD4">
        <w:rPr>
          <w:rFonts w:ascii="Times New Roman" w:eastAsia="Calibri" w:hAnsi="Times New Roman" w:cs="Times New Roman"/>
          <w:kern w:val="0"/>
          <w14:ligatures w14:val="none"/>
        </w:rPr>
        <w:t xml:space="preserve"> </w:t>
      </w:r>
      <w:r w:rsidRPr="00A84BD4">
        <w:rPr>
          <w:rFonts w:ascii="Times New Roman" w:eastAsia="Calibri" w:hAnsi="Times New Roman" w:cs="Times New Roman"/>
          <w:noProof/>
          <w:kern w:val="0"/>
          <w14:ligatures w14:val="none"/>
        </w:rPr>
        <w:t>If doped with certain right dopants helps in gettting high electron mobility, making the  resistivity which is a reflection of conductivity to be low with high band gap, etc. The incorporation of doped stannates into solar energy harvesting devices helps in solving world energy problems by making the solar cells have a very high functional perfor</w:t>
      </w:r>
    </w:p>
    <w:p w14:paraId="5DC8CFA0" w14:textId="77777777" w:rsidR="00A84BD4" w:rsidRPr="00A84BD4" w:rsidRDefault="00A84BD4" w:rsidP="00A84BD4">
      <w:pPr>
        <w:spacing w:line="360" w:lineRule="auto"/>
        <w:jc w:val="both"/>
        <w:rPr>
          <w:rFonts w:ascii="Times New Roman" w:eastAsia="Calibri" w:hAnsi="Times New Roman" w:cs="Times New Roman"/>
          <w:b/>
          <w:color w:val="000000"/>
          <w:kern w:val="0"/>
          <w14:ligatures w14:val="none"/>
        </w:rPr>
      </w:pPr>
    </w:p>
    <w:p w14:paraId="7BD22408" w14:textId="77777777" w:rsidR="00A84BD4" w:rsidRPr="00A84BD4" w:rsidRDefault="00A84BD4" w:rsidP="00A84BD4">
      <w:pPr>
        <w:spacing w:line="360" w:lineRule="auto"/>
        <w:jc w:val="both"/>
        <w:rPr>
          <w:rFonts w:ascii="Times New Roman" w:eastAsia="Calibri" w:hAnsi="Times New Roman" w:cs="Times New Roman"/>
          <w:b/>
          <w:color w:val="000000"/>
          <w:kern w:val="0"/>
          <w14:ligatures w14:val="none"/>
        </w:rPr>
      </w:pPr>
    </w:p>
    <w:p w14:paraId="47BD5139" w14:textId="77777777" w:rsidR="00A84BD4" w:rsidRPr="00A84BD4" w:rsidRDefault="00A84BD4" w:rsidP="00A84BD4">
      <w:pPr>
        <w:spacing w:line="360" w:lineRule="auto"/>
        <w:jc w:val="both"/>
        <w:rPr>
          <w:rFonts w:ascii="Times New Roman" w:eastAsia="Calibri" w:hAnsi="Times New Roman" w:cs="Times New Roman"/>
          <w:b/>
          <w:color w:val="000000"/>
          <w:kern w:val="0"/>
          <w14:ligatures w14:val="none"/>
        </w:rPr>
      </w:pPr>
    </w:p>
    <w:p w14:paraId="44E1DD89" w14:textId="77777777" w:rsidR="00A84BD4" w:rsidRPr="00A84BD4" w:rsidRDefault="00A84BD4" w:rsidP="00A84BD4">
      <w:pPr>
        <w:spacing w:line="360" w:lineRule="auto"/>
        <w:jc w:val="both"/>
        <w:rPr>
          <w:rFonts w:ascii="Times New Roman" w:eastAsia="Calibri" w:hAnsi="Times New Roman" w:cs="Times New Roman"/>
          <w:b/>
          <w:color w:val="000000"/>
          <w:kern w:val="0"/>
          <w14:ligatures w14:val="none"/>
        </w:rPr>
      </w:pPr>
    </w:p>
    <w:p w14:paraId="27FCA4D7" w14:textId="77777777" w:rsidR="00A84BD4" w:rsidRPr="00A84BD4" w:rsidRDefault="00A84BD4" w:rsidP="00A84BD4">
      <w:pPr>
        <w:spacing w:line="360" w:lineRule="auto"/>
        <w:jc w:val="both"/>
        <w:rPr>
          <w:rFonts w:ascii="Times New Roman" w:eastAsia="Calibri" w:hAnsi="Times New Roman" w:cs="Times New Roman"/>
          <w:b/>
          <w:color w:val="000000"/>
          <w:kern w:val="0"/>
          <w14:ligatures w14:val="none"/>
        </w:rPr>
      </w:pPr>
    </w:p>
    <w:p w14:paraId="224C9E4E" w14:textId="77777777" w:rsidR="00A84BD4" w:rsidRPr="00A84BD4" w:rsidRDefault="00A84BD4" w:rsidP="00A84BD4">
      <w:pPr>
        <w:spacing w:line="360" w:lineRule="auto"/>
        <w:jc w:val="both"/>
        <w:rPr>
          <w:rFonts w:ascii="Times New Roman" w:eastAsia="Calibri" w:hAnsi="Times New Roman" w:cs="Times New Roman"/>
          <w:b/>
          <w:color w:val="000000"/>
          <w:kern w:val="0"/>
          <w14:ligatures w14:val="none"/>
        </w:rPr>
      </w:pPr>
    </w:p>
    <w:p w14:paraId="7061D3C6" w14:textId="77777777" w:rsidR="00A84BD4" w:rsidRPr="00A84BD4" w:rsidRDefault="00A84BD4" w:rsidP="00A84BD4">
      <w:pPr>
        <w:spacing w:line="360" w:lineRule="auto"/>
        <w:jc w:val="both"/>
        <w:rPr>
          <w:rFonts w:ascii="Times New Roman" w:eastAsia="Calibri" w:hAnsi="Times New Roman" w:cs="Times New Roman"/>
          <w:b/>
          <w:color w:val="000000"/>
          <w:kern w:val="0"/>
          <w14:ligatures w14:val="none"/>
        </w:rPr>
      </w:pPr>
    </w:p>
    <w:p w14:paraId="74065108" w14:textId="77777777" w:rsidR="00A84BD4" w:rsidRPr="00A84BD4" w:rsidRDefault="00A84BD4" w:rsidP="00A84BD4">
      <w:pPr>
        <w:spacing w:line="360" w:lineRule="auto"/>
        <w:jc w:val="both"/>
        <w:rPr>
          <w:rFonts w:ascii="Times New Roman" w:eastAsia="Calibri" w:hAnsi="Times New Roman" w:cs="Times New Roman"/>
          <w:b/>
          <w:color w:val="000000"/>
          <w:kern w:val="0"/>
          <w14:ligatures w14:val="none"/>
        </w:rPr>
      </w:pPr>
      <w:r w:rsidRPr="00A84BD4">
        <w:rPr>
          <w:rFonts w:ascii="Times New Roman" w:eastAsia="Calibri" w:hAnsi="Times New Roman" w:cs="Times New Roman"/>
          <w:b/>
          <w:color w:val="000000"/>
          <w:kern w:val="0"/>
          <w14:ligatures w14:val="none"/>
        </w:rPr>
        <w:lastRenderedPageBreak/>
        <w:t xml:space="preserve">REFERENCES:                                            </w:t>
      </w:r>
    </w:p>
    <w:p w14:paraId="315F94B8" w14:textId="77777777" w:rsidR="00A84BD4" w:rsidRPr="00A84BD4" w:rsidRDefault="00A84BD4" w:rsidP="00A84BD4">
      <w:pPr>
        <w:spacing w:line="360" w:lineRule="auto"/>
        <w:jc w:val="both"/>
        <w:rPr>
          <w:rFonts w:ascii="Times New Roman" w:eastAsia="Calibri" w:hAnsi="Times New Roman" w:cs="Times New Roman"/>
          <w:b/>
          <w:color w:val="000000"/>
          <w:kern w:val="0"/>
          <w14:ligatures w14:val="none"/>
        </w:rPr>
      </w:pPr>
      <w:bookmarkStart w:id="1" w:name="_Hlk197938403"/>
      <w:r w:rsidRPr="00A84BD4">
        <w:rPr>
          <w:rFonts w:ascii="Times New Roman" w:eastAsia="Calibri" w:hAnsi="Times New Roman" w:cs="Times New Roman"/>
          <w:kern w:val="0"/>
          <w14:ligatures w14:val="none"/>
        </w:rPr>
        <w:t>Agbo, P. E</w:t>
      </w:r>
      <w:bookmarkEnd w:id="1"/>
      <w:r w:rsidRPr="00A84BD4">
        <w:rPr>
          <w:rFonts w:ascii="Times New Roman" w:eastAsia="Calibri" w:hAnsi="Times New Roman" w:cs="Times New Roman"/>
          <w:kern w:val="0"/>
          <w14:ligatures w14:val="none"/>
        </w:rPr>
        <w:t xml:space="preserve">., </w:t>
      </w:r>
      <w:proofErr w:type="spellStart"/>
      <w:r w:rsidRPr="00A84BD4">
        <w:rPr>
          <w:rFonts w:ascii="Times New Roman" w:eastAsia="Calibri" w:hAnsi="Times New Roman" w:cs="Times New Roman"/>
          <w:kern w:val="0"/>
          <w14:ligatures w14:val="none"/>
        </w:rPr>
        <w:t>Nwofe</w:t>
      </w:r>
      <w:proofErr w:type="spellEnd"/>
      <w:r w:rsidRPr="00A84BD4">
        <w:rPr>
          <w:rFonts w:ascii="Times New Roman" w:eastAsia="Calibri" w:hAnsi="Times New Roman" w:cs="Times New Roman"/>
          <w:kern w:val="0"/>
          <w14:ligatures w14:val="none"/>
        </w:rPr>
        <w:t xml:space="preserve">, P. A., </w:t>
      </w:r>
      <w:proofErr w:type="spellStart"/>
      <w:r w:rsidRPr="00A84BD4">
        <w:rPr>
          <w:rFonts w:ascii="Times New Roman" w:eastAsia="Calibri" w:hAnsi="Times New Roman" w:cs="Times New Roman"/>
          <w:kern w:val="0"/>
          <w14:ligatures w14:val="none"/>
        </w:rPr>
        <w:t>Ukwu</w:t>
      </w:r>
      <w:proofErr w:type="spellEnd"/>
      <w:r w:rsidRPr="00A84BD4">
        <w:rPr>
          <w:rFonts w:ascii="Times New Roman" w:eastAsia="Calibri" w:hAnsi="Times New Roman" w:cs="Times New Roman"/>
          <w:kern w:val="0"/>
          <w14:ligatures w14:val="none"/>
        </w:rPr>
        <w:t>, C. N., Nweke, F. U., (2016). Effect of dye concentration on doped materials. International Journal of Nanomaterials and chemistry, 2: 1.</w:t>
      </w:r>
    </w:p>
    <w:p w14:paraId="3AD93794"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Agbo, P. E., </w:t>
      </w:r>
      <w:proofErr w:type="spellStart"/>
      <w:r w:rsidRPr="00A84BD4">
        <w:rPr>
          <w:rFonts w:ascii="Times New Roman" w:eastAsia="Calibri" w:hAnsi="Times New Roman" w:cs="Times New Roman"/>
          <w:kern w:val="0"/>
          <w14:ligatures w14:val="none"/>
        </w:rPr>
        <w:t>Nwofe</w:t>
      </w:r>
      <w:proofErr w:type="spellEnd"/>
      <w:r w:rsidRPr="00A84BD4">
        <w:rPr>
          <w:rFonts w:ascii="Times New Roman" w:eastAsia="Calibri" w:hAnsi="Times New Roman" w:cs="Times New Roman"/>
          <w:kern w:val="0"/>
          <w14:ligatures w14:val="none"/>
        </w:rPr>
        <w:t xml:space="preserve">, P. A., </w:t>
      </w:r>
      <w:proofErr w:type="spellStart"/>
      <w:r w:rsidRPr="00A84BD4">
        <w:rPr>
          <w:rFonts w:ascii="Times New Roman" w:eastAsia="Calibri" w:hAnsi="Times New Roman" w:cs="Times New Roman"/>
          <w:kern w:val="0"/>
          <w14:ligatures w14:val="none"/>
        </w:rPr>
        <w:t>Elekwa</w:t>
      </w:r>
      <w:proofErr w:type="spellEnd"/>
      <w:r w:rsidRPr="00A84BD4">
        <w:rPr>
          <w:rFonts w:ascii="Times New Roman" w:eastAsia="Calibri" w:hAnsi="Times New Roman" w:cs="Times New Roman"/>
          <w:kern w:val="0"/>
          <w14:ligatures w14:val="none"/>
        </w:rPr>
        <w:t xml:space="preserve">, C. A., </w:t>
      </w:r>
      <w:proofErr w:type="spellStart"/>
      <w:r w:rsidRPr="00A84BD4">
        <w:rPr>
          <w:rFonts w:ascii="Times New Roman" w:eastAsia="Calibri" w:hAnsi="Times New Roman" w:cs="Times New Roman"/>
          <w:kern w:val="0"/>
          <w14:ligatures w14:val="none"/>
        </w:rPr>
        <w:t>Nnabuchi</w:t>
      </w:r>
      <w:proofErr w:type="spellEnd"/>
      <w:r w:rsidRPr="00A84BD4">
        <w:rPr>
          <w:rFonts w:ascii="Times New Roman" w:eastAsia="Calibri" w:hAnsi="Times New Roman" w:cs="Times New Roman"/>
          <w:kern w:val="0"/>
          <w14:ligatures w14:val="none"/>
        </w:rPr>
        <w:t>, M. N., (2016). Effect of dye concentration on doped materials. International Journal of Nanomaterials and chemistry, 2: 1.</w:t>
      </w:r>
    </w:p>
    <w:p w14:paraId="3A35EF59"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bookmarkStart w:id="2" w:name="_Hlk197938498"/>
      <w:r w:rsidRPr="00A84BD4">
        <w:rPr>
          <w:rFonts w:ascii="Times New Roman" w:eastAsia="Calibri" w:hAnsi="Times New Roman" w:cs="Times New Roman"/>
          <w:color w:val="0563C1"/>
          <w:kern w:val="0"/>
          <w14:ligatures w14:val="none"/>
        </w:rPr>
        <w:t>Al-</w:t>
      </w:r>
      <w:proofErr w:type="spellStart"/>
      <w:r w:rsidRPr="00A84BD4">
        <w:rPr>
          <w:rFonts w:ascii="Times New Roman" w:eastAsia="Calibri" w:hAnsi="Times New Roman" w:cs="Times New Roman"/>
          <w:color w:val="0563C1"/>
          <w:kern w:val="0"/>
          <w14:ligatures w14:val="none"/>
        </w:rPr>
        <w:t>Diabat</w:t>
      </w:r>
      <w:bookmarkEnd w:id="2"/>
      <w:proofErr w:type="spellEnd"/>
      <w:r w:rsidRPr="00A84BD4">
        <w:rPr>
          <w:rFonts w:ascii="Times New Roman" w:eastAsia="Calibri" w:hAnsi="Times New Roman" w:cs="Times New Roman"/>
          <w:color w:val="0563C1"/>
          <w:kern w:val="0"/>
          <w14:ligatures w14:val="none"/>
        </w:rPr>
        <w:t xml:space="preserve">, M. N., Ahmed M. N., Hashim, M. R., </w:t>
      </w:r>
      <w:proofErr w:type="spellStart"/>
      <w:r w:rsidRPr="00A84BD4">
        <w:rPr>
          <w:rFonts w:ascii="Times New Roman" w:eastAsia="Calibri" w:hAnsi="Times New Roman" w:cs="Times New Roman"/>
          <w:color w:val="0563C1"/>
          <w:kern w:val="0"/>
          <w14:ligatures w14:val="none"/>
        </w:rPr>
        <w:t>Chahrour</w:t>
      </w:r>
      <w:proofErr w:type="spellEnd"/>
      <w:r w:rsidRPr="00A84BD4">
        <w:rPr>
          <w:rFonts w:ascii="Times New Roman" w:eastAsia="Calibri" w:hAnsi="Times New Roman" w:cs="Times New Roman"/>
          <w:color w:val="0563C1"/>
          <w:kern w:val="0"/>
          <w14:ligatures w14:val="none"/>
        </w:rPr>
        <w:t xml:space="preserve">, M., </w:t>
      </w:r>
      <w:proofErr w:type="spellStart"/>
      <w:r w:rsidRPr="00A84BD4">
        <w:rPr>
          <w:rFonts w:ascii="Times New Roman" w:eastAsia="Calibri" w:hAnsi="Times New Roman" w:cs="Times New Roman"/>
          <w:color w:val="0563C1"/>
          <w:kern w:val="0"/>
          <w14:ligatures w14:val="none"/>
        </w:rPr>
        <w:t>Bououdina</w:t>
      </w:r>
      <w:proofErr w:type="spellEnd"/>
      <w:r w:rsidRPr="00A84BD4">
        <w:rPr>
          <w:rFonts w:ascii="Times New Roman" w:eastAsia="Calibri" w:hAnsi="Times New Roman" w:cs="Times New Roman"/>
          <w:color w:val="0563C1"/>
          <w:kern w:val="0"/>
          <w14:ligatures w14:val="none"/>
        </w:rPr>
        <w:t xml:space="preserve">, M., (2016). Dyed samples. Procedia Chemistry, 19: 485.        </w:t>
      </w:r>
    </w:p>
    <w:p w14:paraId="422C0738"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Augustine, C.N. (2007). Band gap determination of chemically deposited lead </w:t>
      </w:r>
      <w:proofErr w:type="spellStart"/>
      <w:r w:rsidRPr="00A84BD4">
        <w:rPr>
          <w:rFonts w:ascii="Times New Roman" w:eastAsia="Calibri" w:hAnsi="Times New Roman" w:cs="Times New Roman"/>
          <w:kern w:val="0"/>
          <w14:ligatures w14:val="none"/>
        </w:rPr>
        <w:t>sulphide</w:t>
      </w:r>
      <w:proofErr w:type="spellEnd"/>
      <w:r w:rsidRPr="00A84BD4">
        <w:rPr>
          <w:rFonts w:ascii="Times New Roman" w:eastAsia="Calibri" w:hAnsi="Times New Roman" w:cs="Times New Roman"/>
          <w:kern w:val="0"/>
          <w14:ligatures w14:val="none"/>
        </w:rPr>
        <w:t xml:space="preserve"> based   </w:t>
      </w:r>
    </w:p>
    <w:p w14:paraId="2E1DB9AD"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heterojunction films. Journal of Non-Oxide Glasses, 9 (3): 85—98.</w:t>
      </w:r>
    </w:p>
    <w:p w14:paraId="4568DC84"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Augustine, C. and </w:t>
      </w:r>
      <w:proofErr w:type="spellStart"/>
      <w:r w:rsidRPr="00A84BD4">
        <w:rPr>
          <w:rFonts w:ascii="Times New Roman" w:eastAsia="Calibri" w:hAnsi="Times New Roman" w:cs="Times New Roman"/>
          <w:kern w:val="0"/>
          <w14:ligatures w14:val="none"/>
        </w:rPr>
        <w:t>Nnabuchi</w:t>
      </w:r>
      <w:proofErr w:type="spellEnd"/>
      <w:r w:rsidRPr="00A84BD4">
        <w:rPr>
          <w:rFonts w:ascii="Times New Roman" w:eastAsia="Calibri" w:hAnsi="Times New Roman" w:cs="Times New Roman"/>
          <w:kern w:val="0"/>
          <w14:ligatures w14:val="none"/>
        </w:rPr>
        <w:t>, M. (2016). The electrical and optical characteristics of Sb-doped and annealed nanocrystalline SnO</w:t>
      </w:r>
      <w:r w:rsidRPr="00A84BD4">
        <w:rPr>
          <w:rFonts w:ascii="Times New Roman" w:eastAsia="Calibri" w:hAnsi="Times New Roman" w:cs="Times New Roman"/>
          <w:kern w:val="0"/>
          <w:vertAlign w:val="subscript"/>
          <w14:ligatures w14:val="none"/>
        </w:rPr>
        <w:t>2</w:t>
      </w:r>
      <w:r w:rsidRPr="00A84BD4">
        <w:rPr>
          <w:rFonts w:ascii="Times New Roman" w:eastAsia="Calibri" w:hAnsi="Times New Roman" w:cs="Times New Roman"/>
          <w:kern w:val="0"/>
          <w14:ligatures w14:val="none"/>
        </w:rPr>
        <w:t xml:space="preserve"> thin films deposited in CBD techniques. Journal of Ovonic Research, 11 (6): 285—291.</w:t>
      </w:r>
    </w:p>
    <w:p w14:paraId="62E09668"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Augustine, C., </w:t>
      </w:r>
      <w:proofErr w:type="spellStart"/>
      <w:r w:rsidRPr="00A84BD4">
        <w:rPr>
          <w:rFonts w:ascii="Times New Roman" w:eastAsia="Calibri" w:hAnsi="Times New Roman" w:cs="Times New Roman"/>
          <w:kern w:val="0"/>
          <w14:ligatures w14:val="none"/>
        </w:rPr>
        <w:t>Chikwenze</w:t>
      </w:r>
      <w:proofErr w:type="spellEnd"/>
      <w:r w:rsidRPr="00A84BD4">
        <w:rPr>
          <w:rFonts w:ascii="Times New Roman" w:eastAsia="Calibri" w:hAnsi="Times New Roman" w:cs="Times New Roman"/>
          <w:kern w:val="0"/>
          <w14:ligatures w14:val="none"/>
        </w:rPr>
        <w:t xml:space="preserve">, R., and </w:t>
      </w:r>
      <w:proofErr w:type="spellStart"/>
      <w:r w:rsidRPr="00A84BD4">
        <w:rPr>
          <w:rFonts w:ascii="Times New Roman" w:eastAsia="Calibri" w:hAnsi="Times New Roman" w:cs="Times New Roman"/>
          <w:kern w:val="0"/>
          <w14:ligatures w14:val="none"/>
        </w:rPr>
        <w:t>Anyaegbunam</w:t>
      </w:r>
      <w:proofErr w:type="spellEnd"/>
      <w:r w:rsidRPr="00A84BD4">
        <w:rPr>
          <w:rFonts w:ascii="Times New Roman" w:eastAsia="Calibri" w:hAnsi="Times New Roman" w:cs="Times New Roman"/>
          <w:kern w:val="0"/>
          <w14:ligatures w14:val="none"/>
        </w:rPr>
        <w:t>, F. (2019). Comparative investigation of some selected properties of Mn</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O</w:t>
      </w:r>
      <w:r w:rsidRPr="00A84BD4">
        <w:rPr>
          <w:rFonts w:ascii="Times New Roman" w:eastAsia="Calibri" w:hAnsi="Times New Roman" w:cs="Times New Roman"/>
          <w:kern w:val="0"/>
          <w:vertAlign w:val="subscript"/>
          <w14:ligatures w14:val="none"/>
        </w:rPr>
        <w:t>4</w:t>
      </w:r>
      <w:r w:rsidRPr="00A84BD4">
        <w:rPr>
          <w:rFonts w:ascii="Times New Roman" w:eastAsia="Calibri" w:hAnsi="Times New Roman" w:cs="Times New Roman"/>
          <w:kern w:val="0"/>
          <w14:ligatures w14:val="none"/>
        </w:rPr>
        <w:t xml:space="preserve"> and </w:t>
      </w:r>
      <w:proofErr w:type="spellStart"/>
      <w:r w:rsidRPr="00A84BD4">
        <w:rPr>
          <w:rFonts w:ascii="Times New Roman" w:eastAsia="Calibri" w:hAnsi="Times New Roman" w:cs="Times New Roman"/>
          <w:kern w:val="0"/>
          <w14:ligatures w14:val="none"/>
        </w:rPr>
        <w:t>CuO</w:t>
      </w:r>
      <w:proofErr w:type="spellEnd"/>
      <w:r w:rsidRPr="00A84BD4">
        <w:rPr>
          <w:rFonts w:ascii="Times New Roman" w:eastAsia="Calibri" w:hAnsi="Times New Roman" w:cs="Times New Roman"/>
          <w:kern w:val="0"/>
          <w14:ligatures w14:val="none"/>
        </w:rPr>
        <w:t>/</w:t>
      </w:r>
      <w:proofErr w:type="spellStart"/>
      <w:r w:rsidRPr="00A84BD4">
        <w:rPr>
          <w:rFonts w:ascii="Times New Roman" w:eastAsia="Calibri" w:hAnsi="Times New Roman" w:cs="Times New Roman"/>
          <w:kern w:val="0"/>
          <w14:ligatures w14:val="none"/>
        </w:rPr>
        <w:t>PbS</w:t>
      </w:r>
      <w:proofErr w:type="spellEnd"/>
      <w:r w:rsidRPr="00A84BD4">
        <w:rPr>
          <w:rFonts w:ascii="Times New Roman" w:eastAsia="Calibri" w:hAnsi="Times New Roman" w:cs="Times New Roman"/>
          <w:kern w:val="0"/>
          <w14:ligatures w14:val="none"/>
        </w:rPr>
        <w:t xml:space="preserve"> composite thin films. Material Research Express (online), 51: 43—52.</w:t>
      </w:r>
    </w:p>
    <w:p w14:paraId="5CF7078B"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Barry, B.W., Edwards, H.G.M., Williams, A.C. (1992). Fourier transform </w:t>
      </w:r>
      <w:proofErr w:type="spellStart"/>
      <w:r w:rsidRPr="00A84BD4">
        <w:rPr>
          <w:rFonts w:ascii="Times New Roman" w:eastAsia="Calibri" w:hAnsi="Times New Roman" w:cs="Times New Roman"/>
          <w:kern w:val="0"/>
          <w14:ligatures w14:val="none"/>
        </w:rPr>
        <w:t>raman</w:t>
      </w:r>
      <w:proofErr w:type="spellEnd"/>
      <w:r w:rsidRPr="00A84BD4">
        <w:rPr>
          <w:rFonts w:ascii="Times New Roman" w:eastAsia="Calibri" w:hAnsi="Times New Roman" w:cs="Times New Roman"/>
          <w:kern w:val="0"/>
          <w14:ligatures w14:val="none"/>
        </w:rPr>
        <w:t xml:space="preserve"> and infrared vibrational study of human skin: Assignment of spectral bands (1992). Journal of Raman Spectroscopy23 (11): 641—645.</w:t>
      </w:r>
    </w:p>
    <w:p w14:paraId="0BE951B1"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Bown, D.F., Pardo, H., </w:t>
      </w:r>
      <w:proofErr w:type="spellStart"/>
      <w:r w:rsidRPr="00A84BD4">
        <w:rPr>
          <w:rFonts w:ascii="Times New Roman" w:eastAsia="Calibri" w:hAnsi="Times New Roman" w:cs="Times New Roman"/>
          <w:kern w:val="0"/>
          <w14:ligatures w14:val="none"/>
        </w:rPr>
        <w:t>Mombru</w:t>
      </w:r>
      <w:proofErr w:type="spellEnd"/>
      <w:r w:rsidRPr="00A84BD4">
        <w:rPr>
          <w:rFonts w:ascii="Times New Roman" w:eastAsia="Calibri" w:hAnsi="Times New Roman" w:cs="Times New Roman"/>
          <w:kern w:val="0"/>
          <w14:ligatures w14:val="none"/>
        </w:rPr>
        <w:t xml:space="preserve">, A.W. (2019). The crystal structures of </w:t>
      </w:r>
      <w:proofErr w:type="spellStart"/>
      <w:r w:rsidRPr="00A84BD4">
        <w:rPr>
          <w:rFonts w:ascii="Times New Roman" w:eastAsia="Calibri" w:hAnsi="Times New Roman" w:cs="Times New Roman"/>
          <w:kern w:val="0"/>
          <w14:ligatures w14:val="none"/>
        </w:rPr>
        <w:t>stannates</w:t>
      </w:r>
      <w:proofErr w:type="spellEnd"/>
      <w:r w:rsidRPr="00A84BD4">
        <w:rPr>
          <w:rFonts w:ascii="Times New Roman" w:eastAsia="Calibri" w:hAnsi="Times New Roman" w:cs="Times New Roman"/>
          <w:kern w:val="0"/>
          <w14:ligatures w14:val="none"/>
        </w:rPr>
        <w:t xml:space="preserve"> and titanates thin films deposited using sol-gel method. Journal of Chemical Engineering, 76: 234—241.</w:t>
      </w:r>
    </w:p>
    <w:p w14:paraId="10EF9FE3"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Chang, Y.S, Chang Y.H., Chen, I.G., Chen, G.J., Chai, </w:t>
      </w:r>
      <w:proofErr w:type="spellStart"/>
      <w:proofErr w:type="gramStart"/>
      <w:r w:rsidRPr="00A84BD4">
        <w:rPr>
          <w:rFonts w:ascii="Times New Roman" w:eastAsia="Calibri" w:hAnsi="Times New Roman" w:cs="Times New Roman"/>
          <w:kern w:val="0"/>
          <w14:ligatures w14:val="none"/>
        </w:rPr>
        <w:t>Y.L.,Fang</w:t>
      </w:r>
      <w:proofErr w:type="spellEnd"/>
      <w:proofErr w:type="gramEnd"/>
      <w:r w:rsidRPr="00A84BD4">
        <w:rPr>
          <w:rFonts w:ascii="Times New Roman" w:eastAsia="Calibri" w:hAnsi="Times New Roman" w:cs="Times New Roman"/>
          <w:kern w:val="0"/>
          <w14:ligatures w14:val="none"/>
        </w:rPr>
        <w:t>, T.H., Wu, S. (2004). Synthesis, formation and characterization of ZnTiO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Ceramic International, 30: 2183—2189.</w:t>
      </w:r>
    </w:p>
    <w:p w14:paraId="53D57DDD"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lastRenderedPageBreak/>
        <w:t>Chen, D., and Ye, J. (2007). SrSnO</w:t>
      </w:r>
      <w:r w:rsidRPr="00A84BD4">
        <w:rPr>
          <w:rFonts w:ascii="Times New Roman" w:eastAsia="Calibri" w:hAnsi="Times New Roman" w:cs="Times New Roman"/>
          <w:kern w:val="0"/>
          <w:vertAlign w:val="subscript"/>
          <w14:ligatures w14:val="none"/>
        </w:rPr>
        <w:t>3</w:t>
      </w:r>
      <w:r w:rsidRPr="00A84BD4">
        <w:rPr>
          <w:rFonts w:ascii="Times New Roman" w:eastAsia="Calibri" w:hAnsi="Times New Roman" w:cs="Times New Roman"/>
          <w:kern w:val="0"/>
          <w14:ligatures w14:val="none"/>
        </w:rPr>
        <w:t xml:space="preserve"> nanostructured synthesis, characterization and photocatalytic properties. Photocatalytic Material Center, National Institute of Materials Science (NIMS), 19: 4585—459.</w:t>
      </w:r>
    </w:p>
    <w:p w14:paraId="404A5C2E"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El-</w:t>
      </w:r>
      <w:proofErr w:type="spellStart"/>
      <w:r w:rsidRPr="00A84BD4">
        <w:rPr>
          <w:rFonts w:ascii="Times New Roman" w:eastAsia="Calibri" w:hAnsi="Times New Roman" w:cs="Times New Roman"/>
          <w:kern w:val="0"/>
          <w14:ligatures w14:val="none"/>
        </w:rPr>
        <w:t>Shishtway</w:t>
      </w:r>
      <w:proofErr w:type="spellEnd"/>
      <w:r w:rsidRPr="00A84BD4">
        <w:rPr>
          <w:rFonts w:ascii="Times New Roman" w:eastAsia="Calibri" w:hAnsi="Times New Roman" w:cs="Times New Roman"/>
          <w:kern w:val="0"/>
          <w14:ligatures w14:val="none"/>
        </w:rPr>
        <w:t>, R.M. (2009). Functional dyes and some Hi-tech applications. International Journal of Photoenergy, 1(21):434-441</w:t>
      </w:r>
    </w:p>
    <w:p w14:paraId="7FBF22D4"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Energy information administration. (2011). U.S Energy Information Administration. Retrieved march </w:t>
      </w:r>
    </w:p>
    <w:p w14:paraId="62A82237"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10, 2021, from international energy statistics: </w:t>
      </w:r>
      <w:hyperlink r:id="rId23" w:history="1">
        <w:r w:rsidRPr="00A84BD4">
          <w:rPr>
            <w:rFonts w:ascii="Times New Roman" w:eastAsia="Calibri" w:hAnsi="Times New Roman" w:cs="Times New Roman"/>
            <w:color w:val="0000FF"/>
            <w:kern w:val="0"/>
            <w:u w:val="single"/>
            <w14:ligatures w14:val="none"/>
          </w:rPr>
          <w:t>www.eia.go/cfapps/ipdproject/IEDIndex3.cfn</w:t>
        </w:r>
      </w:hyperlink>
      <w:r w:rsidRPr="00A84BD4">
        <w:rPr>
          <w:rFonts w:ascii="Times New Roman" w:eastAsia="Calibri" w:hAnsi="Times New Roman" w:cs="Times New Roman"/>
          <w:kern w:val="0"/>
          <w14:ligatures w14:val="none"/>
        </w:rPr>
        <w:t>.</w:t>
      </w:r>
    </w:p>
    <w:p w14:paraId="673573EA"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Ezema, F.I. (2004). Fabrication, optical properties and applications of undoped chemical bath deposited </w:t>
      </w:r>
      <w:proofErr w:type="spellStart"/>
      <w:r w:rsidRPr="00A84BD4">
        <w:rPr>
          <w:rFonts w:ascii="Times New Roman" w:eastAsia="Calibri" w:hAnsi="Times New Roman" w:cs="Times New Roman"/>
          <w:kern w:val="0"/>
          <w14:ligatures w14:val="none"/>
        </w:rPr>
        <w:t>ZnO</w:t>
      </w:r>
      <w:proofErr w:type="spellEnd"/>
      <w:r w:rsidRPr="00A84BD4">
        <w:rPr>
          <w:rFonts w:ascii="Times New Roman" w:eastAsia="Calibri" w:hAnsi="Times New Roman" w:cs="Times New Roman"/>
          <w:kern w:val="0"/>
          <w14:ligatures w14:val="none"/>
        </w:rPr>
        <w:t xml:space="preserve"> thin films. Journal of Material Science: Materials in Electronics, 15: 343—350.</w:t>
      </w:r>
    </w:p>
    <w:p w14:paraId="08ACD358"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Faccio, R., Fernandez-Werner, L., Pardo, H., </w:t>
      </w:r>
      <w:proofErr w:type="spellStart"/>
      <w:r w:rsidRPr="00A84BD4">
        <w:rPr>
          <w:rFonts w:ascii="Times New Roman" w:eastAsia="Calibri" w:hAnsi="Times New Roman" w:cs="Times New Roman"/>
          <w:kern w:val="0"/>
          <w14:ligatures w14:val="none"/>
        </w:rPr>
        <w:t>Mombru</w:t>
      </w:r>
      <w:proofErr w:type="spellEnd"/>
      <w:r w:rsidRPr="00A84BD4">
        <w:rPr>
          <w:rFonts w:ascii="Times New Roman" w:eastAsia="Calibri" w:hAnsi="Times New Roman" w:cs="Times New Roman"/>
          <w:kern w:val="0"/>
          <w14:ligatures w14:val="none"/>
        </w:rPr>
        <w:t>, A.W. (2011). Current trends in materials for dye-sensitized solar cells. Recent Patents on Nanotechnology, 5: 46—61.</w:t>
      </w:r>
    </w:p>
    <w:p w14:paraId="693489B1"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Kim, D.R., Hwang, D., Son, C.S., Son, Y.G. (2017). The influence of Dye on the energy band gap of materials. Journal of Nanoscience and Nanotechnology, 7: 5016.</w:t>
      </w:r>
    </w:p>
    <w:p w14:paraId="1F934A62"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r w:rsidRPr="00A84BD4">
        <w:rPr>
          <w:rFonts w:ascii="Times New Roman" w:eastAsia="Calibri" w:hAnsi="Times New Roman" w:cs="Times New Roman"/>
          <w:kern w:val="0"/>
          <w14:ligatures w14:val="none"/>
        </w:rPr>
        <w:t xml:space="preserve"> Kumarasinghe, P.K.K., Dissanayake, A., </w:t>
      </w:r>
      <w:proofErr w:type="spellStart"/>
      <w:r w:rsidRPr="00A84BD4">
        <w:rPr>
          <w:rFonts w:ascii="Times New Roman" w:eastAsia="Calibri" w:hAnsi="Times New Roman" w:cs="Times New Roman"/>
          <w:kern w:val="0"/>
          <w14:ligatures w14:val="none"/>
        </w:rPr>
        <w:t>Pemasiri</w:t>
      </w:r>
      <w:proofErr w:type="spellEnd"/>
      <w:r w:rsidRPr="00A84BD4">
        <w:rPr>
          <w:rFonts w:ascii="Times New Roman" w:eastAsia="Calibri" w:hAnsi="Times New Roman" w:cs="Times New Roman"/>
          <w:kern w:val="0"/>
          <w14:ligatures w14:val="none"/>
        </w:rPr>
        <w:t xml:space="preserve">, B.M.K., and Dassanayake, B.S. (2017). Effect of post deposition heat treatment on microstructure parameters, optical constants and composition of thermally evaporated </w:t>
      </w:r>
      <w:proofErr w:type="spellStart"/>
      <w:r w:rsidRPr="00A84BD4">
        <w:rPr>
          <w:rFonts w:ascii="Times New Roman" w:eastAsia="Calibri" w:hAnsi="Times New Roman" w:cs="Times New Roman"/>
          <w:kern w:val="0"/>
          <w14:ligatures w14:val="none"/>
        </w:rPr>
        <w:t>CdTe</w:t>
      </w:r>
      <w:proofErr w:type="spellEnd"/>
      <w:r w:rsidRPr="00A84BD4">
        <w:rPr>
          <w:rFonts w:ascii="Times New Roman" w:eastAsia="Calibri" w:hAnsi="Times New Roman" w:cs="Times New Roman"/>
          <w:kern w:val="0"/>
          <w14:ligatures w14:val="none"/>
        </w:rPr>
        <w:t xml:space="preserve"> thin films. Mater. Sc. </w:t>
      </w:r>
      <w:proofErr w:type="spellStart"/>
      <w:r w:rsidRPr="00A84BD4">
        <w:rPr>
          <w:rFonts w:ascii="Times New Roman" w:eastAsia="Calibri" w:hAnsi="Times New Roman" w:cs="Times New Roman"/>
          <w:kern w:val="0"/>
          <w14:ligatures w14:val="none"/>
        </w:rPr>
        <w:t>Semicond</w:t>
      </w:r>
      <w:proofErr w:type="spellEnd"/>
      <w:r w:rsidRPr="00A84BD4">
        <w:rPr>
          <w:rFonts w:ascii="Times New Roman" w:eastAsia="Calibri" w:hAnsi="Times New Roman" w:cs="Times New Roman"/>
          <w:kern w:val="0"/>
          <w14:ligatures w14:val="none"/>
        </w:rPr>
        <w:t>. Process, 58: 51—62.</w:t>
      </w:r>
    </w:p>
    <w:p w14:paraId="70994779" w14:textId="77777777" w:rsidR="00A84BD4" w:rsidRPr="00A84BD4" w:rsidRDefault="00A84BD4" w:rsidP="00A84BD4">
      <w:pPr>
        <w:spacing w:before="240" w:after="0" w:line="360" w:lineRule="auto"/>
        <w:ind w:left="720" w:hanging="720"/>
        <w:jc w:val="both"/>
        <w:rPr>
          <w:rFonts w:ascii="Times New Roman" w:eastAsia="Calibri" w:hAnsi="Times New Roman" w:cs="Times New Roman"/>
          <w:kern w:val="0"/>
          <w14:ligatures w14:val="none"/>
        </w:rPr>
      </w:pPr>
      <w:bookmarkStart w:id="3" w:name="_Hlk197938623"/>
      <w:r w:rsidRPr="00A84BD4">
        <w:rPr>
          <w:rFonts w:ascii="Times New Roman" w:eastAsia="Calibri" w:hAnsi="Times New Roman" w:cs="Times New Roman"/>
          <w:kern w:val="0"/>
          <w14:ligatures w14:val="none"/>
        </w:rPr>
        <w:t>Lana-Villarreal</w:t>
      </w:r>
      <w:bookmarkEnd w:id="3"/>
      <w:r w:rsidRPr="00A84BD4">
        <w:rPr>
          <w:rFonts w:ascii="Times New Roman" w:eastAsia="Calibri" w:hAnsi="Times New Roman" w:cs="Times New Roman"/>
          <w:kern w:val="0"/>
          <w14:ligatures w14:val="none"/>
        </w:rPr>
        <w:t xml:space="preserve">, T.E., </w:t>
      </w:r>
      <w:proofErr w:type="spellStart"/>
      <w:r w:rsidRPr="00A84BD4">
        <w:rPr>
          <w:rFonts w:ascii="Times New Roman" w:eastAsia="Calibri" w:hAnsi="Times New Roman" w:cs="Times New Roman"/>
          <w:kern w:val="0"/>
          <w14:ligatures w14:val="none"/>
        </w:rPr>
        <w:t>Boschioo</w:t>
      </w:r>
      <w:proofErr w:type="spellEnd"/>
      <w:r w:rsidRPr="00A84BD4">
        <w:rPr>
          <w:rFonts w:ascii="Times New Roman" w:eastAsia="Calibri" w:hAnsi="Times New Roman" w:cs="Times New Roman"/>
          <w:kern w:val="0"/>
          <w14:ligatures w14:val="none"/>
        </w:rPr>
        <w:t xml:space="preserve">, G., </w:t>
      </w:r>
      <w:proofErr w:type="spellStart"/>
      <w:r w:rsidRPr="00A84BD4">
        <w:rPr>
          <w:rFonts w:ascii="Times New Roman" w:eastAsia="Calibri" w:hAnsi="Times New Roman" w:cs="Times New Roman"/>
          <w:kern w:val="0"/>
          <w14:ligatures w14:val="none"/>
        </w:rPr>
        <w:t>Hagfeldt</w:t>
      </w:r>
      <w:proofErr w:type="spellEnd"/>
      <w:r w:rsidRPr="00A84BD4">
        <w:rPr>
          <w:rFonts w:ascii="Times New Roman" w:eastAsia="Calibri" w:hAnsi="Times New Roman" w:cs="Times New Roman"/>
          <w:kern w:val="0"/>
          <w14:ligatures w14:val="none"/>
        </w:rPr>
        <w:t xml:space="preserve">, A. (2007). Nanostructured zinc stannate as </w:t>
      </w:r>
      <w:proofErr w:type="spellStart"/>
      <w:r w:rsidRPr="00A84BD4">
        <w:rPr>
          <w:rFonts w:ascii="Times New Roman" w:eastAsia="Calibri" w:hAnsi="Times New Roman" w:cs="Times New Roman"/>
          <w:kern w:val="0"/>
          <w14:ligatures w14:val="none"/>
        </w:rPr>
        <w:t>semiconducror</w:t>
      </w:r>
      <w:proofErr w:type="spellEnd"/>
      <w:r w:rsidRPr="00A84BD4">
        <w:rPr>
          <w:rFonts w:ascii="Times New Roman" w:eastAsia="Calibri" w:hAnsi="Times New Roman" w:cs="Times New Roman"/>
          <w:kern w:val="0"/>
          <w14:ligatures w14:val="none"/>
        </w:rPr>
        <w:t xml:space="preserve"> working electrodes. J. Phys. Chem., 111: 5549—5556.</w:t>
      </w:r>
    </w:p>
    <w:p w14:paraId="4357DDCD" w14:textId="77777777" w:rsidR="00A84BD4" w:rsidRPr="00A84BD4" w:rsidRDefault="00A84BD4" w:rsidP="00A84BD4">
      <w:pPr>
        <w:spacing w:line="360" w:lineRule="auto"/>
        <w:rPr>
          <w:rFonts w:ascii="Times New Roman" w:hAnsi="Times New Roman" w:cs="Times New Roman"/>
        </w:rPr>
      </w:pPr>
    </w:p>
    <w:p w14:paraId="1F4C15F6" w14:textId="77777777" w:rsidR="00A84BD4" w:rsidRDefault="00A84BD4"/>
    <w:sectPr w:rsidR="00A84B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BD4"/>
    <w:rsid w:val="003011DC"/>
    <w:rsid w:val="00A84BD4"/>
    <w:rsid w:val="00E9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AFEEE"/>
  <w15:chartTrackingRefBased/>
  <w15:docId w15:val="{11BFAB18-B3E5-4064-801F-04D6D327E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BD4"/>
  </w:style>
  <w:style w:type="paragraph" w:styleId="Heading1">
    <w:name w:val="heading 1"/>
    <w:basedOn w:val="Normal"/>
    <w:next w:val="Normal"/>
    <w:link w:val="Heading1Char"/>
    <w:uiPriority w:val="9"/>
    <w:qFormat/>
    <w:rsid w:val="00A84B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4B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4B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4B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4B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4B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4B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4B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4B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B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4B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4B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4B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4B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4B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4B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4B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4BD4"/>
    <w:rPr>
      <w:rFonts w:eastAsiaTheme="majorEastAsia" w:cstheme="majorBidi"/>
      <w:color w:val="272727" w:themeColor="text1" w:themeTint="D8"/>
    </w:rPr>
  </w:style>
  <w:style w:type="paragraph" w:styleId="Title">
    <w:name w:val="Title"/>
    <w:basedOn w:val="Normal"/>
    <w:next w:val="Normal"/>
    <w:link w:val="TitleChar"/>
    <w:uiPriority w:val="10"/>
    <w:qFormat/>
    <w:rsid w:val="00A84B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B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4B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4B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4BD4"/>
    <w:pPr>
      <w:spacing w:before="160"/>
      <w:jc w:val="center"/>
    </w:pPr>
    <w:rPr>
      <w:i/>
      <w:iCs/>
      <w:color w:val="404040" w:themeColor="text1" w:themeTint="BF"/>
    </w:rPr>
  </w:style>
  <w:style w:type="character" w:customStyle="1" w:styleId="QuoteChar">
    <w:name w:val="Quote Char"/>
    <w:basedOn w:val="DefaultParagraphFont"/>
    <w:link w:val="Quote"/>
    <w:uiPriority w:val="29"/>
    <w:rsid w:val="00A84BD4"/>
    <w:rPr>
      <w:i/>
      <w:iCs/>
      <w:color w:val="404040" w:themeColor="text1" w:themeTint="BF"/>
    </w:rPr>
  </w:style>
  <w:style w:type="paragraph" w:styleId="ListParagraph">
    <w:name w:val="List Paragraph"/>
    <w:basedOn w:val="Normal"/>
    <w:uiPriority w:val="34"/>
    <w:qFormat/>
    <w:rsid w:val="00A84BD4"/>
    <w:pPr>
      <w:ind w:left="720"/>
      <w:contextualSpacing/>
    </w:pPr>
  </w:style>
  <w:style w:type="character" w:styleId="IntenseEmphasis">
    <w:name w:val="Intense Emphasis"/>
    <w:basedOn w:val="DefaultParagraphFont"/>
    <w:uiPriority w:val="21"/>
    <w:qFormat/>
    <w:rsid w:val="00A84BD4"/>
    <w:rPr>
      <w:i/>
      <w:iCs/>
      <w:color w:val="2F5496" w:themeColor="accent1" w:themeShade="BF"/>
    </w:rPr>
  </w:style>
  <w:style w:type="paragraph" w:styleId="IntenseQuote">
    <w:name w:val="Intense Quote"/>
    <w:basedOn w:val="Normal"/>
    <w:next w:val="Normal"/>
    <w:link w:val="IntenseQuoteChar"/>
    <w:uiPriority w:val="30"/>
    <w:qFormat/>
    <w:rsid w:val="00A84B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4BD4"/>
    <w:rPr>
      <w:i/>
      <w:iCs/>
      <w:color w:val="2F5496" w:themeColor="accent1" w:themeShade="BF"/>
    </w:rPr>
  </w:style>
  <w:style w:type="character" w:styleId="IntenseReference">
    <w:name w:val="Intense Reference"/>
    <w:basedOn w:val="DefaultParagraphFont"/>
    <w:uiPriority w:val="32"/>
    <w:qFormat/>
    <w:rsid w:val="00A84BD4"/>
    <w:rPr>
      <w:b/>
      <w:bCs/>
      <w:smallCaps/>
      <w:color w:val="2F5496" w:themeColor="accent1" w:themeShade="BF"/>
      <w:spacing w:val="5"/>
    </w:rPr>
  </w:style>
  <w:style w:type="paragraph" w:styleId="NormalWeb">
    <w:name w:val="Normal (Web)"/>
    <w:basedOn w:val="Normal"/>
    <w:uiPriority w:val="99"/>
    <w:semiHidden/>
    <w:unhideWhenUsed/>
    <w:rsid w:val="00A84BD4"/>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9-3900-1055?lang=en"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3.png"/><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tif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www.eia.go/cfapps/ipdproject/IEDIndex3.cfn"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mailto:marygodchrist@gmail.com" TargetMode="External"/><Relationship Id="rId14" Type="http://schemas.openxmlformats.org/officeDocument/2006/relationships/image" Target="media/image8.png"/><Relationship Id="rId22" Type="http://schemas.openxmlformats.org/officeDocument/2006/relationships/package" Target="embeddings/Microsoft_PowerPoint_Slide.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Gau12</b:Tag>
    <b:SourceType>JournalArticle</b:SourceType>
    <b:Guid>{9C151D87-D068-47A1-928A-D4EDB1DFA796}</b:Guid>
    <b:Author>
      <b:Author>
        <b:NameList>
          <b:Person>
            <b:Last>Gaurav</b:Last>
            <b:First>A.</b:First>
          </b:Person>
          <b:Person>
            <b:Last>Madhungiri</b:Last>
            <b:First>S.R.</b:First>
          </b:Person>
          <b:Person>
            <b:Last>Karale</b:Last>
            <b:First>F.</b:First>
          </b:Person>
        </b:NameList>
      </b:Author>
    </b:Author>
    <b:Title>High solar energy concentration with a fresnel lens.</b:Title>
    <b:JournalName>A Review</b:JournalName>
    <b:Year>2012</b:Year>
    <b:Pages>1381-1385</b:Pages>
    <b:Volume>2</b:Volume>
    <b:Issue>3</b:Issue>
    <b:StandardNumber>2249-6645</b:StandardNumber>
    <b:RefOrder>1</b:RefOrder>
  </b:Source>
  <b:Source>
    <b:Tag>Suk</b:Tag>
    <b:SourceType>Book</b:SourceType>
    <b:Guid>{C7CEB9DD-2570-4AA8-BF4E-7B991B59B51D}</b:Guid>
    <b:Author>
      <b:Author>
        <b:NameList>
          <b:Person>
            <b:Last>Sukhatme</b:Last>
            <b:First>S.</b:First>
            <b:Middle>P.</b:Middle>
          </b:Person>
        </b:NameList>
      </b:Author>
    </b:Author>
    <b:Title>"Solar Energy"</b:Title>
    <b:Publisher>Tata McGraw Hill publication</b:Publisher>
    <b:RefOrder>2</b:RefOrder>
  </b:Source>
  <b:Source>
    <b:Tag>Shr15</b:Tag>
    <b:SourceType>JournalArticle</b:SourceType>
    <b:Guid>{8CE67626-BF3D-425D-B189-0E768B167CF5}</b:Guid>
    <b:Author>
      <b:Author>
        <b:NameList>
          <b:Person>
            <b:Last>Shruti</b:Last>
            <b:First>S.</b:First>
          </b:Person>
          <b:Person>
            <b:Last>Kamlosh</b:Last>
            <b:First>K.J.</b:First>
          </b:Person>
          <b:Person>
            <b:Last>Asutosh</b:Last>
            <b:First>S.</b:First>
          </b:Person>
        </b:NameList>
      </b:Author>
    </b:Author>
    <b:Title>Solar cells in research and applications</b:Title>
    <b:JournalName>Material sciences and applications</b:JournalName>
    <b:Year>2015</b:Year>
    <b:Pages>1145-1155</b:Pages>
    <b:Month>December</b:Month>
    <b:Volume>612113</b:Volume>
    <b:RefOrder>3</b:RefOrder>
  </b:Source>
  <b:Source>
    <b:Tag>Wan</b:Tag>
    <b:SourceType>JournalArticle</b:SourceType>
    <b:Guid>{68C9BD3E-A512-49E1-B354-300C5E6B05B8}</b:Guid>
    <b:Author>
      <b:Author>
        <b:NameList>
          <b:Person>
            <b:Last>Wang</b:Last>
            <b:First>L</b:First>
          </b:Person>
          <b:Person>
            <b:Last>W</b:Last>
          </b:Person>
        </b:NameList>
      </b:Author>
    </b:Author>
    <b:RefOrder>5</b:RefOrder>
  </b:Source>
  <b:Source>
    <b:Tag>Aff</b:Tag>
    <b:SourceType>Book</b:SourceType>
    <b:Guid>{255CA4C8-E790-437D-A371-0041545B4A21}</b:Guid>
    <b:Author>
      <b:Author>
        <b:NameList>
          <b:Person>
            <b:Last>Affrin</b:Last>
            <b:First>I.</b:First>
          </b:Person>
        </b:NameList>
      </b:Author>
    </b:Author>
    <b:Title>Solar energy harvesting and its applications</b:Title>
    <b:Publisher>Ladydoak college, Madurai</b:Publisher>
    <b:RefOrder>6</b:RefOrder>
  </b:Source>
  <b:Source>
    <b:Tag>Pat</b:Tag>
    <b:SourceType>Book</b:SourceType>
    <b:Guid>{B851ACF8-D535-4450-98C4-1C270498C620}</b:Guid>
    <b:Author>
      <b:Author>
        <b:NameList>
          <b:Person>
            <b:Last>Patel</b:Last>
            <b:First>M</b:First>
          </b:Person>
        </b:NameList>
      </b:Author>
    </b:Author>
    <b:Title>"Wind and solar power plants"</b:Title>
    <b:Publisher>CRC Press</b:Publisher>
    <b:Year>2016</b:Year>
    <b:RefOrder>7</b:RefOrder>
  </b:Source>
  <b:Source>
    <b:Tag>Arm08</b:Tag>
    <b:SourceType>ConferenceProceedings</b:SourceType>
    <b:Guid>{A652ED4C-FBDD-47AB-ACF5-507FD5A85CE6}</b:Guid>
    <b:Author>
      <b:Author>
        <b:NameList>
          <b:Person>
            <b:Last>Arms</b:Last>
            <b:First>S.</b:First>
          </b:Person>
          <b:Person>
            <b:Last>Townsend</b:Last>
            <b:First>C.</b:First>
          </b:Person>
          <b:Person>
            <b:Last>Churchill</b:Last>
            <b:First>D.</b:First>
            <b:Middle>et al.</b:Middle>
          </b:Person>
        </b:NameList>
      </b:Author>
    </b:Author>
    <b:Title>"Energy harvesting, wireless, structural health monitoring and reporting system"</b:Title>
    <b:Year>December,2008</b:Year>
    <b:ConferenceName>in  preceedings of the 2nd Asia Pacific Workshop on SHM</b:ConferenceName>
    <b:City>Melboune, Australia.</b:City>
    <b:RefOrder>8</b:RefOrder>
  </b:Source>
  <b:Source>
    <b:Tag>Lee171</b:Tag>
    <b:SourceType>JournalArticle</b:SourceType>
    <b:Guid>{E9A35B69-1F12-4001-AB41-C05E8D543D89}</b:Guid>
    <b:Author>
      <b:Author>
        <b:NameList>
          <b:Person>
            <b:Last>Lee</b:Last>
            <b:First>W.J.</b:First>
          </b:Person>
          <b:Person>
            <b:Last>Kim</b:Last>
            <b:First>H.J.</b:First>
          </b:Person>
          <b:Person>
            <b:Last>Kang</b:Last>
            <b:First>J.</b:First>
          </b:Person>
          <b:Person>
            <b:Last>Jang</b:Last>
            <b:First>D.H.</b:First>
          </b:Person>
          <b:Person>
            <b:Last>Kim</b:Last>
            <b:First>T.H.</b:First>
          </b:Person>
          <b:Person>
            <b:Last>Lee</b:Last>
            <b:First>J.H.</b:First>
          </b:Person>
        </b:NameList>
      </b:Author>
    </b:Author>
    <b:Title>Transparent perovskite barium stannate with high electron mobility and thermal stability</b:Title>
    <b:JournalName>Annual review of materials research.</b:JournalName>
    <b:Year>2017</b:Year>
    <b:Pages>391-423</b:Pages>
    <b:Volume>47</b:Volume>
    <b:RefOrder>9</b:RefOrder>
  </b:Source>
  <b:Source>
    <b:Tag>Par14</b:Tag>
    <b:SourceType>JournalArticle</b:SourceType>
    <b:Guid>{47CAA836-7F1D-4690-8F4A-ECC17C54D8D6}</b:Guid>
    <b:Author>
      <b:Author>
        <b:NameList>
          <b:Person>
            <b:Last>Park</b:Last>
            <b:First>.N.</b:First>
          </b:Person>
        </b:NameList>
      </b:Author>
    </b:Author>
    <b:Title>perovskite solar cells: an emerging photovoltaic technique</b:Title>
    <b:JournalName>Materials today</b:JournalName>
    <b:Year>2014</b:Year>
    <b:Pages>65-72</b:Pages>
    <b:Volume>18</b:Volume>
    <b:Issue>2</b:Issue>
    <b:RefOrder>10</b:RefOrder>
  </b:Source>
  <b:Source>
    <b:Tag>Bra15</b:Tag>
    <b:SourceType>JournalArticle</b:SourceType>
    <b:Guid>{8042D028-A511-464B-BDFA-52B9507B22D7}</b:Guid>
    <b:Author>
      <b:Author>
        <b:NameList>
          <b:Person>
            <b:Last>Bragg</b:Last>
            <b:First>W.H.</b:First>
          </b:Person>
        </b:NameList>
      </b:Author>
    </b:Author>
    <b:Title>The structure of the spinel group of crystals.</b:Title>
    <b:JournalName>Philosophical Magazine Series 6</b:JournalName>
    <b:Year>1915</b:Year>
    <b:Pages>305-315</b:Pages>
    <b:Volume>30</b:Volume>
    <b:RefOrder>11</b:RefOrder>
  </b:Source>
  <b:Source>
    <b:Tag>Yan15</b:Tag>
    <b:SourceType>JournalArticle</b:SourceType>
    <b:Guid>{682141E6-1B3E-4E43-9BD5-B96063DD98DC}</b:Guid>
    <b:Author>
      <b:Author>
        <b:NameList>
          <b:Person>
            <b:Last>Yang</b:Last>
            <b:First>W.S.</b:First>
          </b:Person>
          <b:Person>
            <b:Last>Noh</b:Last>
            <b:First>J.H.</b:First>
          </b:Person>
          <b:Person>
            <b:Last>Joen</b:Last>
            <b:First>N.K.</b:First>
          </b:Person>
          <b:Person>
            <b:Last>Kim</b:Last>
            <b:First>Y.C.</b:First>
          </b:Person>
          <b:Person>
            <b:Last>Ryu</b:Last>
            <b:First>S.</b:First>
          </b:Person>
          <b:Person>
            <b:Last>Seo</b:Last>
            <b:First>J.</b:First>
          </b:Person>
          <b:Person>
            <b:Last>Seok</b:Last>
            <b:First>S.</b:First>
          </b:Person>
        </b:NameList>
      </b:Author>
    </b:Author>
    <b:Title>High performance photovoltaic perovskite layers fabricated through intramolecular exchange</b:Title>
    <b:Pages>1234 - 1237</b:Pages>
    <b:Year>2015</b:Year>
    <b:JournalName>Science</b:JournalName>
    <b:Volume>348(6240)</b:Volume>
    <b:RefOrder>12</b:RefOrder>
  </b:Source>
  <b:Source>
    <b:Tag>Rao15</b:Tag>
    <b:SourceType>ConferenceProceedings</b:SourceType>
    <b:Guid>{418CB494-E1DE-4560-840E-84D47922DA68}</b:Guid>
    <b:Author>
      <b:Author>
        <b:NameList>
          <b:Person>
            <b:Last>Rao</b:Last>
            <b:First>K.S.</b:First>
          </b:Person>
          <b:Person>
            <b:Last>Vanaja</b:Last>
          </b:Person>
        </b:NameList>
      </b:Author>
    </b:Author>
    <b:Title>Influence of transition metal (Cu,Al) ions Doping on Structural and optical properties of ZnO nanopowders</b:Title>
    <b:Year>2015</b:Year>
    <b:Pages>3743-3749</b:Pages>
    <b:ConferenceName>materials today: proceedings</b:ConferenceName>
    <b:Volume>2</b:Volume>
    <b:RefOrder>14</b:RefOrder>
  </b:Source>
  <b:Source>
    <b:Tag>Kar14</b:Tag>
    <b:SourceType>JournalArticle</b:SourceType>
    <b:Guid>{05A48EFF-0415-4410-A2E4-6953AF9BD43B}</b:Guid>
    <b:Author>
      <b:Author>
        <b:NameList>
          <b:Person>
            <b:Last>Karunakaramoorthy</b:Last>
            <b:First>K.</b:First>
          </b:Person>
          <b:Person>
            <b:Last>Suresh</b:Last>
            <b:First>G.</b:First>
          </b:Person>
        </b:NameList>
      </b:Author>
    </b:Author>
    <b:Title>Synthesis and characterization of the Al- doped and Al-Mn Co-doped Zno Nanoparticles by sol-gel method</b:Title>
    <b:JournalName>555Xresearch2</b:JournalName>
    <b:Year>2014</b:Year>
    <b:Month>July</b:Month>
    <b:Volume>4</b:Volume>
    <b:Issue>7</b:Issue>
    <b:StandardNumber>2249</b:StandardNumber>
    <b:RefOrder>15</b:RefOrder>
  </b:Source>
  <b:Source>
    <b:Tag>Rag16</b:Tag>
    <b:SourceType>JournalArticle</b:SourceType>
    <b:Guid>{67597FEE-1039-42C4-9FC1-1D0817307E7F}</b:Guid>
    <b:Author>
      <b:Author>
        <b:NameList>
          <b:Person>
            <b:Last>Raghavan</b:Last>
            <b:First>S.</b:First>
          </b:Person>
          <b:Person>
            <b:Last>Schumann</b:Last>
            <b:First>T.</b:First>
          </b:Person>
          <b:Person>
            <b:Last>Kim</b:Last>
            <b:First>H.</b:First>
          </b:Person>
          <b:Person>
            <b:Last>Zhang</b:Last>
            <b:First>Cain,</b:First>
            <b:Middle>T.A.</b:Middle>
          </b:Person>
          <b:Person>
            <b:Last>Stemmer</b:Last>
            <b:First>S.</b:First>
          </b:Person>
        </b:NameList>
      </b:Author>
    </b:Author>
    <b:Title>High mobility BaSnO3 grown by oxide molecular beam epitaxy.</b:Title>
    <b:JournalName>APL Materials</b:JournalName>
    <b:Year>2016</b:Year>
    <b:Pages>016106</b:Pages>
    <b:Volume>4(1)</b:Volume>
    <b:RefOrder>17</b:RefOrder>
  </b:Source>
  <b:Source>
    <b:Tag>Joh17</b:Tag>
    <b:SourceType>JournalArticle</b:SourceType>
    <b:Guid>{61F26544-DAA7-4017-9665-BEB9B11A1C0B}</b:Guid>
    <b:Author>
      <b:Author>
        <b:NameList>
          <b:Person>
            <b:Last>John</b:Last>
            <b:First>J.</b:First>
          </b:Person>
          <b:Person>
            <b:Last>Pillai</b:Last>
            <b:First>V.P.M.</b:First>
          </b:Person>
          <b:Person>
            <b:Last>Thomas</b:Last>
            <b:First>A.R.</b:First>
          </b:Person>
          <b:Person>
            <b:Last>Joseph</b:Last>
            <b:First>R.P.J.</b:First>
          </b:Person>
          <b:Person>
            <b:Last>Muthunatesan</b:Last>
            <b:First>S.</b:First>
          </b:Person>
          <b:Person>
            <b:Last>Prabhu</b:Last>
            <b:First>R.</b:First>
          </b:Person>
        </b:NameList>
      </b:Author>
    </b:Author>
    <b:Title>Synthesis, structural and morphological property of BaSnO3 nanopowder prepared by solid state ceramic method</b:Title>
    <b:JournalName>material science and engineering</b:JournalName>
    <b:Year>2017</b:Year>
    <b:Pages>012007</b:Pages>
    <b:Volume>195</b:Volume>
    <b:RefOrder>18</b:RefOrder>
  </b:Source>
  <b:Source>
    <b:Tag>LiJ17</b:Tag>
    <b:SourceType>JournalArticle</b:SourceType>
    <b:Guid>{61217E38-E5DB-443F-BDAA-FDEC204F0BAB}</b:Guid>
    <b:Author>
      <b:Author>
        <b:NameList>
          <b:Person>
            <b:Last>Li</b:Last>
            <b:First>J.</b:First>
          </b:Person>
          <b:Person>
            <b:Last>Ma</b:Last>
            <b:First>Z.</b:First>
          </b:Person>
          <b:Person>
            <b:Last>Wu</b:Last>
            <b:First>K.</b:First>
          </b:Person>
        </b:NameList>
      </b:Author>
    </b:Author>
    <b:Title>Improved thermoelectric power factor and conversion efficiency of perovskite barium stannate</b:Title>
    <b:JournalName>RSC Advances</b:JournalName>
    <b:Year>2017</b:Year>
    <b:Pages>32703-32709</b:Pages>
    <b:Volume>7(52)</b:Volume>
    <b:RefOrder>19</b:RefOrder>
  </b:Source>
  <b:Source>
    <b:Tag>Lee17</b:Tag>
    <b:SourceType>JournalArticle</b:SourceType>
    <b:Guid>{9F9CECE8-4178-41F9-A38C-67D808644F1E}</b:Guid>
    <b:Author>
      <b:Author>
        <b:NameList>
          <b:Person>
            <b:Last>Lee</b:Last>
            <b:First>W.</b:First>
          </b:Person>
          <b:Person>
            <b:Last>Kim</b:Last>
            <b:First>H.J.</b:First>
          </b:Person>
          <b:Person>
            <b:Last>Kang</b:Last>
            <b:First>J.</b:First>
          </b:Person>
          <b:Person>
            <b:Last>Jang</b:Last>
            <b:First>D.H.</b:First>
          </b:Person>
          <b:Person>
            <b:Last>Kim</b:Last>
            <b:First>T.H.</b:First>
          </b:Person>
          <b:Person>
            <b:Last>Lee</b:Last>
            <b:First>J.H.</b:First>
          </b:Person>
          <b:Person>
            <b:Last>Keem</b:Last>
            <b:First>K.H/</b:First>
          </b:Person>
        </b:NameList>
      </b:Author>
    </b:Author>
    <b:Title>Transparent perovskite barium stannate with high electron mobility and thermal stability.</b:Title>
    <b:JournalName>Annual Reviews of Materials Research</b:JournalName>
    <b:Year>2017</b:Year>
    <b:Pages>391-423</b:Pages>
    <b:Volume>47</b:Volume>
    <b:RefOrder>20</b:RefOrder>
  </b:Source>
  <b:Source>
    <b:Tag>Zan17</b:Tag>
    <b:SourceType>JournalArticle</b:SourceType>
    <b:Guid>{3D9FEE61-7902-4E99-A4D4-DF17D9A2ECE1}</b:Guid>
    <b:Author>
      <b:Author>
        <b:NameList>
          <b:Person>
            <b:Last>Zang</b:Last>
            <b:First>Y.</b:First>
          </b:Person>
          <b:Person>
            <b:Last>Wang</b:Last>
            <b:First>J.</b:First>
          </b:Person>
          <b:Person>
            <b:Last>Sahoo</b:Last>
            <b:First>M.P.K.</b:First>
          </b:Person>
          <b:Person>
            <b:Last>Shimada</b:Last>
            <b:First>T.</b:First>
            <b:Middle>Kitamura, T.</b:Middle>
          </b:Person>
        </b:NameList>
      </b:Author>
    </b:Author>
    <b:Title>Strain induced ferroelectricity and lattice coupling in BaSnO3 and SrSnO3</b:Title>
    <b:JournalName>Physical chemistry chemical physics.</b:JournalName>
    <b:Year>2017</b:Year>
    <b:Pages>26047-26055</b:Pages>
    <b:Volume>19(38)</b:Volume>
    <b:RefOrder>21</b:RefOrder>
  </b:Source>
  <b:Source>
    <b:Tag>Min94</b:Tag>
    <b:SourceType>JournalArticle</b:SourceType>
    <b:Guid>{2013C03B-21C7-41E5-9D82-DFDCFB7B803A}</b:Guid>
    <b:Author>
      <b:Author>
        <b:NameList>
          <b:Person>
            <b:Last>Minami</b:Last>
            <b:First>T.</b:First>
          </b:Person>
          <b:Person>
            <b:Last>Sonohara</b:Last>
            <b:First>H.</b:First>
          </b:Person>
          <b:Person>
            <b:Last>Takata</b:Last>
            <b:First>S.</b:First>
          </b:Person>
          <b:Person>
            <b:Last>Sato</b:Last>
            <b:First>H.</b:First>
          </b:Person>
        </b:NameList>
      </b:Author>
    </b:Author>
    <b:Title>High transparent and conductive zinc-stannate thin films prepared by RF magnetron sputtering</b:Title>
    <b:JournalName>Japanese journal of applied physics.</b:JournalName>
    <b:Year>1994</b:Year>
    <b:Pages>L1693</b:Pages>
    <b:Volume>33(12A)</b:Volume>
    <b:RefOrder>25</b:RefOrder>
  </b:Source>
</b:Sources>
</file>

<file path=customXml/itemProps1.xml><?xml version="1.0" encoding="utf-8"?>
<ds:datastoreItem xmlns:ds="http://schemas.openxmlformats.org/officeDocument/2006/customXml" ds:itemID="{42F9681D-6F70-4BC4-8E44-A1B2D036A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5103</Words>
  <Characters>29088</Characters>
  <Application>Microsoft Office Word</Application>
  <DocSecurity>0</DocSecurity>
  <Lines>242</Lines>
  <Paragraphs>68</Paragraphs>
  <ScaleCrop>false</ScaleCrop>
  <Company/>
  <LinksUpToDate>false</LinksUpToDate>
  <CharactersWithSpaces>34123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2025-05-18T06:34:00Z</dcterms:created>
  <dcterms:modified xsi:type="dcterms:W3CDTF">2025-05-18T06:34:00Z</dcterms:modified>
</cp:coreProperties>
</file>